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tbl>
      <w:tblPr>
        <w:tblStyle w:val="Style_1"/>
        <w:tblLayout w:type="fixed"/>
        <w:tblCellMar>
          <w:left w:type="dxa" w:w="28"/>
          <w:right w:type="dxa" w:w="28"/>
        </w:tblCellMar>
      </w:tblPr>
      <w:tblGrid>
        <w:gridCol w:w="3893"/>
        <w:gridCol w:w="1848"/>
        <w:gridCol w:w="1361"/>
        <w:gridCol w:w="2538"/>
      </w:tblGrid>
      <w:tr>
        <w:trPr>
          <w:trHeight w:hRule="atLeast" w:val="1283"/>
        </w:trPr>
        <w:tc>
          <w:tcPr>
            <w:tcW w:type="dxa" w:w="3893"/>
            <w:tcMar>
              <w:left w:type="dxa" w:w="28"/>
              <w:right w:type="dxa" w:w="28"/>
            </w:tcMar>
            <w:vAlign w:val="center"/>
          </w:tcPr>
          <w:p w14:paraId="01000000">
            <w:pPr>
              <w:widowControl w:val="1"/>
              <w:ind/>
              <w:jc w:val="center"/>
              <w:rPr>
                <w:rFonts w:ascii="Times Sakha Unicode" w:hAnsi="Times Sakha Unicode"/>
                <w:b w:val="1"/>
                <w:sz w:val="28"/>
              </w:rPr>
            </w:pPr>
            <w:r>
              <w:rPr>
                <w:rFonts w:ascii="Times Sakha Unicode" w:hAnsi="Times Sakha Unicode"/>
                <w:b w:val="1"/>
                <w:sz w:val="28"/>
              </w:rPr>
              <w:t>Министерство труда</w:t>
            </w:r>
          </w:p>
          <w:p w14:paraId="02000000">
            <w:pPr>
              <w:widowControl w:val="1"/>
              <w:ind/>
              <w:jc w:val="center"/>
              <w:rPr>
                <w:rFonts w:ascii="Times Sakha Unicode" w:hAnsi="Times Sakha Unicode"/>
                <w:b w:val="1"/>
                <w:sz w:val="28"/>
              </w:rPr>
            </w:pPr>
            <w:r>
              <w:rPr>
                <w:rFonts w:ascii="Times Sakha Unicode" w:hAnsi="Times Sakha Unicode"/>
                <w:b w:val="1"/>
                <w:sz w:val="28"/>
              </w:rPr>
              <w:t>и социального развития Республики Саха (Якутия)</w:t>
            </w:r>
          </w:p>
          <w:p w14:paraId="03000000">
            <w:pPr>
              <w:widowControl w:val="1"/>
              <w:ind/>
              <w:rPr>
                <w:rFonts w:ascii="Times Sakha Unicode" w:hAnsi="Times Sakha Unicode"/>
                <w:b w:val="1"/>
                <w:sz w:val="28"/>
              </w:rPr>
            </w:pPr>
          </w:p>
        </w:tc>
        <w:tc>
          <w:tcPr>
            <w:tcW w:type="dxa" w:w="1848"/>
            <w:tcMar>
              <w:left w:type="dxa" w:w="28"/>
              <w:right w:type="dxa" w:w="28"/>
            </w:tcMar>
          </w:tcPr>
          <w:p w14:paraId="04000000">
            <w:pPr>
              <w:widowControl w:val="1"/>
              <w:ind/>
              <w:jc w:val="center"/>
              <w:rPr>
                <w:rFonts w:ascii="Times Sakha Unicode" w:hAnsi="Times Sakha Unicode"/>
                <w:b w:val="1"/>
                <w:sz w:val="28"/>
              </w:rPr>
            </w:pPr>
            <w:r>
              <w:rPr>
                <w:rFonts w:ascii="Times Sakha Unicode" w:hAnsi="Times Sakha Unicode"/>
                <w:b w:val="1"/>
                <w:sz w:val="28"/>
              </w:rPr>
              <w:drawing>
                <wp:inline>
                  <wp:extent cx="828675" cy="771525"/>
                  <wp:effectExtent b="0" l="0" r="0" t="0"/>
                  <wp:docPr hidden="false" id="2" name="Picture 2"/>
                  <a:graphic>
                    <a:graphicData uri="http://schemas.openxmlformats.org/drawingml/2006/picture">
                      <pic:pic>
                        <pic:nvPicPr>
                          <pic:cNvPr hidden="false" id="1" name="Picture 1"/>
                          <pic:cNvPicPr preferRelativeResize="true"/>
                        </pic:nvPicPr>
                        <pic:blipFill>
                          <a:blip r:embed="rId1"/>
                          <a:srcRect b="0" l="0" r="0" t="0"/>
                          <a:stretch/>
                        </pic:blipFill>
                        <pic:spPr>
                          <a:xfrm flipH="false" flipV="false" rot="0">
                            <a:ext cx="828675" cy="771525"/>
                          </a:xfrm>
                          <a:prstGeom prst="rect"/>
                        </pic:spPr>
                      </pic:pic>
                    </a:graphicData>
                  </a:graphic>
                </wp:inline>
              </w:drawing>
            </w:r>
          </w:p>
        </w:tc>
        <w:tc>
          <w:tcPr>
            <w:tcW w:type="dxa" w:w="3899"/>
            <w:gridSpan w:val="2"/>
            <w:tcMar>
              <w:left w:type="dxa" w:w="28"/>
              <w:right w:type="dxa" w:w="28"/>
            </w:tcMar>
            <w:vAlign w:val="center"/>
          </w:tcPr>
          <w:p w14:paraId="05000000">
            <w:pPr>
              <w:keepNext w:val="1"/>
              <w:keepLines w:val="1"/>
              <w:widowControl w:val="1"/>
              <w:ind/>
              <w:jc w:val="center"/>
              <w:outlineLvl w:val="1"/>
              <w:rPr>
                <w:rFonts w:ascii="Times Sakha Unicode" w:hAnsi="Times Sakha Unicode"/>
                <w:b w:val="1"/>
                <w:sz w:val="28"/>
              </w:rPr>
            </w:pPr>
            <w:r>
              <w:rPr>
                <w:rFonts w:ascii="Times Sakha Unicode" w:hAnsi="Times Sakha Unicode"/>
                <w:b w:val="1"/>
                <w:sz w:val="28"/>
              </w:rPr>
              <w:t>Саха £р³спµµ</w:t>
            </w:r>
            <w:r>
              <w:rPr>
                <w:rFonts w:ascii="Times Sakha Unicode" w:hAnsi="Times Sakha Unicode"/>
                <w:b w:val="1"/>
                <w:sz w:val="28"/>
              </w:rPr>
              <w:t>бµлµкэтин</w:t>
            </w:r>
            <w:r>
              <w:rPr>
                <w:rFonts w:ascii="Times Sakha Unicode" w:hAnsi="Times Sakha Unicode"/>
                <w:b w:val="1"/>
                <w:sz w:val="28"/>
              </w:rPr>
              <w:t xml:space="preserve"> </w:t>
            </w:r>
          </w:p>
          <w:p w14:paraId="06000000">
            <w:pPr>
              <w:keepNext w:val="1"/>
              <w:keepLines w:val="1"/>
              <w:widowControl w:val="1"/>
              <w:ind/>
              <w:jc w:val="center"/>
              <w:outlineLvl w:val="1"/>
              <w:rPr>
                <w:rFonts w:ascii="Times Sakha Unicode" w:hAnsi="Times Sakha Unicode"/>
                <w:b w:val="1"/>
                <w:sz w:val="28"/>
              </w:rPr>
            </w:pPr>
            <w:r>
              <w:rPr>
                <w:rFonts w:ascii="Times Sakha Unicode" w:hAnsi="Times Sakha Unicode"/>
                <w:b w:val="1"/>
                <w:sz w:val="28"/>
              </w:rPr>
              <w:t>µ</w:t>
            </w:r>
            <w:r>
              <w:rPr>
                <w:rFonts w:ascii="Times Sakha Unicode" w:hAnsi="Times Sakha Unicode"/>
                <w:b w:val="1"/>
                <w:sz w:val="28"/>
              </w:rPr>
              <w:t>лэ±э</w:t>
            </w:r>
            <w:r>
              <w:rPr>
                <w:rFonts w:ascii="Times Sakha Unicode" w:hAnsi="Times Sakha Unicode"/>
                <w:b w:val="1"/>
                <w:sz w:val="28"/>
              </w:rPr>
              <w:t xml:space="preserve"> </w:t>
            </w:r>
            <w:r>
              <w:rPr>
                <w:rFonts w:ascii="Times Sakha Unicode" w:hAnsi="Times Sakha Unicode"/>
                <w:b w:val="1"/>
                <w:sz w:val="28"/>
              </w:rPr>
              <w:t>уонна</w:t>
            </w:r>
            <w:r>
              <w:rPr>
                <w:rFonts w:ascii="Times Sakha Unicode" w:hAnsi="Times Sakha Unicode"/>
                <w:b w:val="1"/>
                <w:sz w:val="28"/>
              </w:rPr>
              <w:t xml:space="preserve"> </w:t>
            </w:r>
            <w:r>
              <w:rPr>
                <w:rFonts w:ascii="Times Sakha Unicode" w:hAnsi="Times Sakha Unicode"/>
                <w:b w:val="1"/>
                <w:sz w:val="28"/>
              </w:rPr>
              <w:t>социальнай</w:t>
            </w:r>
          </w:p>
          <w:p w14:paraId="07000000">
            <w:pPr>
              <w:keepNext w:val="1"/>
              <w:keepLines w:val="1"/>
              <w:widowControl w:val="1"/>
              <w:ind/>
              <w:jc w:val="center"/>
              <w:outlineLvl w:val="1"/>
              <w:rPr>
                <w:rFonts w:ascii="Times Sakha Unicode" w:hAnsi="Times Sakha Unicode"/>
                <w:b w:val="1"/>
                <w:sz w:val="28"/>
              </w:rPr>
            </w:pPr>
            <w:r>
              <w:rPr>
                <w:rFonts w:ascii="Times Sakha Unicode" w:hAnsi="Times Sakha Unicode"/>
                <w:b w:val="1"/>
                <w:sz w:val="28"/>
              </w:rPr>
              <w:t>сайдыыга</w:t>
            </w:r>
            <w:r>
              <w:rPr>
                <w:rFonts w:ascii="Times Sakha Unicode" w:hAnsi="Times Sakha Unicode"/>
                <w:b w:val="1"/>
                <w:sz w:val="28"/>
              </w:rPr>
              <w:t xml:space="preserve"> </w:t>
            </w:r>
            <w:r>
              <w:rPr>
                <w:rFonts w:ascii="Times Sakha Unicode" w:hAnsi="Times Sakha Unicode"/>
                <w:b w:val="1"/>
                <w:sz w:val="28"/>
              </w:rPr>
              <w:t>министиэристибэтэ</w:t>
            </w:r>
          </w:p>
          <w:p w14:paraId="08000000">
            <w:pPr>
              <w:keepNext w:val="1"/>
              <w:keepLines w:val="1"/>
              <w:widowControl w:val="1"/>
              <w:ind/>
              <w:jc w:val="center"/>
              <w:outlineLvl w:val="1"/>
              <w:rPr>
                <w:rFonts w:ascii="Times Sakha Unicode" w:hAnsi="Times Sakha Unicode"/>
                <w:b w:val="1"/>
                <w:sz w:val="28"/>
              </w:rPr>
            </w:pPr>
          </w:p>
        </w:tc>
      </w:tr>
      <w:tr>
        <w:trPr>
          <w:trHeight w:hRule="atLeast" w:val="636"/>
        </w:trPr>
        <w:tc>
          <w:tcPr>
            <w:tcW w:type="dxa" w:w="3893"/>
            <w:tcMar>
              <w:left w:type="dxa" w:w="28"/>
              <w:right w:type="dxa" w:w="28"/>
            </w:tcMar>
            <w:vAlign w:val="center"/>
          </w:tcPr>
          <w:p w14:paraId="09000000">
            <w:pPr>
              <w:widowControl w:val="1"/>
              <w:ind/>
              <w:jc w:val="center"/>
              <w:rPr>
                <w:rFonts w:ascii="Times Sakha Unicode" w:hAnsi="Times Sakha Unicode"/>
                <w:b w:val="1"/>
                <w:sz w:val="28"/>
              </w:rPr>
            </w:pPr>
          </w:p>
        </w:tc>
        <w:tc>
          <w:tcPr>
            <w:tcW w:type="dxa" w:w="1848"/>
            <w:tcMar>
              <w:left w:type="dxa" w:w="28"/>
              <w:right w:type="dxa" w:w="28"/>
            </w:tcMar>
          </w:tcPr>
          <w:p w14:paraId="0A000000">
            <w:pPr>
              <w:widowControl w:val="1"/>
              <w:ind/>
              <w:jc w:val="center"/>
              <w:rPr>
                <w:rFonts w:ascii="Times Sakha Unicode" w:hAnsi="Times Sakha Unicode"/>
                <w:b w:val="1"/>
                <w:sz w:val="28"/>
              </w:rPr>
            </w:pPr>
          </w:p>
          <w:p w14:paraId="0B000000">
            <w:pPr>
              <w:widowControl w:val="1"/>
              <w:ind/>
              <w:jc w:val="center"/>
              <w:rPr>
                <w:rFonts w:ascii="Times Sakha Unicode" w:hAnsi="Times Sakha Unicode"/>
                <w:b w:val="1"/>
                <w:sz w:val="28"/>
              </w:rPr>
            </w:pPr>
            <w:r>
              <w:rPr>
                <w:rFonts w:ascii="Times Sakha Unicode" w:hAnsi="Times Sakha Unicode"/>
                <w:b w:val="1"/>
                <w:sz w:val="28"/>
              </w:rPr>
              <w:t>ПРИКАЗ</w:t>
            </w:r>
          </w:p>
        </w:tc>
        <w:tc>
          <w:tcPr>
            <w:tcW w:type="dxa" w:w="3899"/>
            <w:gridSpan w:val="2"/>
            <w:tcMar>
              <w:left w:type="dxa" w:w="28"/>
              <w:right w:type="dxa" w:w="28"/>
            </w:tcMar>
            <w:vAlign w:val="center"/>
          </w:tcPr>
          <w:p w14:paraId="0C000000">
            <w:pPr>
              <w:keepNext w:val="1"/>
              <w:keepLines w:val="1"/>
              <w:widowControl w:val="1"/>
              <w:ind/>
              <w:jc w:val="center"/>
              <w:outlineLvl w:val="1"/>
              <w:rPr>
                <w:rFonts w:ascii="Times Sakha Unicode" w:hAnsi="Times Sakha Unicode"/>
                <w:b w:val="1"/>
                <w:sz w:val="28"/>
              </w:rPr>
            </w:pPr>
          </w:p>
        </w:tc>
      </w:tr>
      <w:tr>
        <w:trPr>
          <w:trHeight w:hRule="atLeast" w:val="406"/>
        </w:trPr>
        <w:tc>
          <w:tcPr>
            <w:tcW w:type="dxa" w:w="3893"/>
            <w:tcMar>
              <w:left w:type="dxa" w:w="28"/>
              <w:right w:type="dxa" w:w="28"/>
            </w:tcMar>
            <w:vAlign w:val="bottom"/>
          </w:tcPr>
          <w:p w14:paraId="0D000000">
            <w:pPr>
              <w:rPr>
                <w:rFonts w:ascii="Times Sakha Unicode" w:hAnsi="Times Sakha Unicode"/>
                <w:sz w:val="28"/>
                <w:u w:val="single"/>
              </w:rPr>
            </w:pPr>
            <w:bookmarkStart w:id="1" w:name="REGDATESTAMP"/>
            <w:r>
              <w:rPr>
                <w:rFonts w:ascii="Times Sakha Unicode" w:hAnsi="Times Sakha Unicode"/>
                <w:sz w:val="28"/>
                <w:u w:val="single"/>
              </w:rPr>
              <w:t xml:space="preserve">Место для даты </w:t>
            </w:r>
            <w:r>
              <w:rPr>
                <w:rFonts w:ascii="Times Sakha Unicode" w:hAnsi="Times Sakha Unicode"/>
                <w:sz w:val="28"/>
                <w:u w:val="single"/>
              </w:rPr>
              <w:t>рег</w:t>
            </w:r>
            <w:bookmarkEnd w:id="1"/>
          </w:p>
        </w:tc>
        <w:tc>
          <w:tcPr>
            <w:tcW w:type="dxa" w:w="1848"/>
            <w:tcMar>
              <w:left w:type="dxa" w:w="28"/>
              <w:right w:type="dxa" w:w="28"/>
            </w:tcMar>
            <w:vAlign w:val="bottom"/>
          </w:tcPr>
          <w:p w14:paraId="0E000000">
            <w:pPr>
              <w:widowControl w:val="1"/>
              <w:ind/>
              <w:jc w:val="center"/>
              <w:rPr>
                <w:rFonts w:ascii="Times Sakha Unicode" w:hAnsi="Times Sakha Unicode"/>
                <w:b w:val="1"/>
                <w:sz w:val="28"/>
              </w:rPr>
            </w:pPr>
          </w:p>
        </w:tc>
        <w:tc>
          <w:tcPr>
            <w:tcW w:type="dxa" w:w="3899"/>
            <w:gridSpan w:val="2"/>
            <w:tcMar>
              <w:left w:type="dxa" w:w="28"/>
              <w:right w:type="dxa" w:w="28"/>
            </w:tcMar>
            <w:vAlign w:val="bottom"/>
          </w:tcPr>
          <w:p w14:paraId="0F000000">
            <w:pPr>
              <w:ind/>
              <w:jc w:val="right"/>
              <w:rPr>
                <w:rFonts w:ascii="Times Sakha Unicode" w:hAnsi="Times Sakha Unicode"/>
                <w:sz w:val="28"/>
              </w:rPr>
            </w:pPr>
            <w:r>
              <w:rPr>
                <w:rFonts w:ascii="Times Sakha Unicode" w:hAnsi="Times Sakha Unicode"/>
                <w:sz w:val="28"/>
              </w:rPr>
              <w:t>№</w:t>
            </w:r>
            <w:bookmarkStart w:id="2" w:name="REGNUMSTAMP"/>
            <w:r>
              <w:rPr>
                <w:rFonts w:ascii="Times Sakha Unicode" w:hAnsi="Times Sakha Unicode"/>
                <w:sz w:val="28"/>
              </w:rPr>
              <w:t xml:space="preserve"> </w:t>
            </w:r>
            <w:r>
              <w:rPr>
                <w:rFonts w:ascii="Times Sakha Unicode" w:hAnsi="Times Sakha Unicode"/>
                <w:sz w:val="28"/>
              </w:rPr>
              <w:t xml:space="preserve">   </w:t>
            </w:r>
            <w:r>
              <w:rPr>
                <w:rFonts w:ascii="Times Sakha Unicode" w:hAnsi="Times Sakha Unicode"/>
                <w:sz w:val="28"/>
                <w:u w:val="single"/>
              </w:rPr>
              <w:t xml:space="preserve">[Место </w:t>
            </w:r>
            <w:r>
              <w:rPr>
                <w:rFonts w:ascii="Times Sakha Unicode" w:hAnsi="Times Sakha Unicode"/>
                <w:sz w:val="28"/>
                <w:u w:val="single"/>
              </w:rPr>
              <w:t>рег</w:t>
            </w:r>
            <w:r>
              <w:rPr>
                <w:rFonts w:ascii="Times Sakha Unicode" w:hAnsi="Times Sakha Unicode"/>
                <w:sz w:val="28"/>
                <w:u w:val="single"/>
              </w:rPr>
              <w:t xml:space="preserve"> номера]</w:t>
            </w:r>
            <w:bookmarkEnd w:id="2"/>
          </w:p>
        </w:tc>
      </w:tr>
      <w:tr>
        <w:trPr>
          <w:trHeight w:hRule="atLeast" w:val="550"/>
        </w:trPr>
        <w:tc>
          <w:tcPr>
            <w:tcW w:type="dxa" w:w="3893"/>
            <w:tcMar>
              <w:left w:type="dxa" w:w="28"/>
              <w:right w:type="dxa" w:w="28"/>
            </w:tcMar>
            <w:vAlign w:val="center"/>
          </w:tcPr>
          <w:p w14:paraId="10000000">
            <w:pPr>
              <w:widowControl w:val="1"/>
              <w:ind/>
              <w:rPr>
                <w:rFonts w:ascii="Times Sakha Unicode" w:hAnsi="Times Sakha Unicode"/>
                <w:sz w:val="26"/>
              </w:rPr>
            </w:pPr>
          </w:p>
        </w:tc>
        <w:tc>
          <w:tcPr>
            <w:tcW w:type="dxa" w:w="1848"/>
            <w:tcMar>
              <w:left w:type="dxa" w:w="28"/>
              <w:right w:type="dxa" w:w="28"/>
            </w:tcMar>
          </w:tcPr>
          <w:p w14:paraId="11000000">
            <w:pPr>
              <w:ind/>
              <w:jc w:val="center"/>
              <w:rPr>
                <w:rFonts w:ascii="Times Sakha Unicode" w:hAnsi="Times Sakha Unicode"/>
                <w:b w:val="1"/>
                <w:sz w:val="28"/>
              </w:rPr>
            </w:pPr>
            <w:r>
              <w:rPr>
                <w:rFonts w:ascii="Times Sakha Unicode" w:hAnsi="Times Sakha Unicode"/>
                <w:sz w:val="28"/>
              </w:rPr>
              <w:t>г. Якутск</w:t>
            </w:r>
          </w:p>
        </w:tc>
        <w:tc>
          <w:tcPr>
            <w:tcW w:type="dxa" w:w="1361"/>
            <w:tcMar>
              <w:left w:type="dxa" w:w="28"/>
              <w:right w:type="dxa" w:w="28"/>
            </w:tcMar>
            <w:vAlign w:val="center"/>
          </w:tcPr>
          <w:p w14:paraId="12000000">
            <w:pPr>
              <w:keepNext w:val="1"/>
              <w:keepLines w:val="1"/>
              <w:widowControl w:val="1"/>
              <w:ind/>
              <w:jc w:val="right"/>
              <w:outlineLvl w:val="1"/>
              <w:rPr>
                <w:rFonts w:ascii="Times Sakha Unicode" w:hAnsi="Times Sakha Unicode"/>
                <w:sz w:val="26"/>
              </w:rPr>
            </w:pPr>
          </w:p>
        </w:tc>
        <w:tc>
          <w:tcPr>
            <w:tcW w:type="dxa" w:w="2538"/>
            <w:tcMar>
              <w:left w:type="dxa" w:w="28"/>
              <w:right w:type="dxa" w:w="28"/>
            </w:tcMar>
            <w:vAlign w:val="center"/>
          </w:tcPr>
          <w:p w14:paraId="13000000">
            <w:pPr>
              <w:keepNext w:val="1"/>
              <w:keepLines w:val="1"/>
              <w:widowControl w:val="1"/>
              <w:ind/>
              <w:jc w:val="right"/>
              <w:outlineLvl w:val="1"/>
              <w:rPr>
                <w:rFonts w:ascii="Times Sakha Unicode" w:hAnsi="Times Sakha Unicode"/>
                <w:sz w:val="26"/>
              </w:rPr>
            </w:pPr>
          </w:p>
        </w:tc>
      </w:tr>
    </w:tbl>
    <w:p w14:paraId="14000000">
      <w:pPr>
        <w:widowControl w:val="0"/>
        <w:tabs>
          <w:tab w:leader="none" w:pos="142" w:val="left"/>
        </w:tabs>
        <w:spacing w:after="0"/>
        <w:ind/>
        <w:jc w:val="center"/>
        <w:rPr>
          <w:rFonts w:ascii="Times New Roman" w:hAnsi="Times New Roman"/>
          <w:b w:val="1"/>
          <w:sz w:val="28"/>
        </w:rPr>
      </w:pPr>
      <w:r>
        <w:rPr>
          <w:rFonts w:ascii="Times New Roman" w:hAnsi="Times New Roman"/>
          <w:b w:val="1"/>
          <w:spacing w:val="20"/>
          <w:sz w:val="28"/>
        </w:rPr>
        <w:t xml:space="preserve">Об утверждении </w:t>
      </w:r>
      <w:r>
        <w:rPr>
          <w:rFonts w:ascii="Times New Roman" w:hAnsi="Times New Roman"/>
          <w:b w:val="1"/>
          <w:sz w:val="28"/>
        </w:rPr>
        <w:t xml:space="preserve">Административного регламента Министерства труда и социального </w:t>
      </w:r>
      <w:r>
        <w:rPr>
          <w:rFonts w:ascii="Times New Roman" w:hAnsi="Times New Roman"/>
          <w:b w:val="1"/>
          <w:sz w:val="28"/>
        </w:rPr>
        <w:t xml:space="preserve">развития Республики Саха (Якутия) по предоставлению государственной услуги </w:t>
      </w:r>
      <w:r>
        <w:rPr>
          <w:rFonts w:ascii="Times New Roman" w:hAnsi="Times New Roman"/>
          <w:b w:val="1"/>
          <w:sz w:val="28"/>
        </w:rPr>
        <w:t>«</w:t>
      </w:r>
      <w:r>
        <w:rPr>
          <w:rFonts w:ascii="XO Thames" w:hAnsi="XO Thames"/>
          <w:b w:val="1"/>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w:t>
      </w:r>
    </w:p>
    <w:p w14:paraId="15000000">
      <w:pPr>
        <w:widowControl w:val="0"/>
        <w:tabs>
          <w:tab w:leader="none" w:pos="142" w:val="left"/>
        </w:tabs>
        <w:spacing w:after="0"/>
        <w:ind/>
        <w:jc w:val="center"/>
        <w:rPr>
          <w:rFonts w:ascii="Times New Roman" w:hAnsi="Times New Roman"/>
          <w:b w:val="1"/>
          <w:sz w:val="28"/>
        </w:rPr>
      </w:pPr>
      <w:r>
        <w:rPr>
          <w:rFonts w:ascii="XO Thames" w:hAnsi="XO Thames"/>
          <w:b w:val="1"/>
          <w:sz w:val="28"/>
        </w:rPr>
        <w:t xml:space="preserve"> профессиям и специальностям</w:t>
      </w:r>
      <w:r>
        <w:rPr>
          <w:rFonts w:ascii="Times New Roman" w:hAnsi="Times New Roman"/>
          <w:b w:val="1"/>
          <w:sz w:val="28"/>
        </w:rPr>
        <w:t>»</w:t>
      </w:r>
    </w:p>
    <w:p w14:paraId="16000000">
      <w:pPr>
        <w:widowControl w:val="0"/>
        <w:spacing w:after="0"/>
        <w:ind w:firstLine="709" w:left="0"/>
        <w:jc w:val="both"/>
        <w:rPr>
          <w:rFonts w:ascii="XO Thames" w:hAnsi="XO Thames"/>
          <w:b w:val="1"/>
          <w:sz w:val="28"/>
        </w:rPr>
      </w:pPr>
    </w:p>
    <w:p w14:paraId="17000000">
      <w:pPr>
        <w:widowControl w:val="0"/>
        <w:spacing w:after="0" w:line="276" w:lineRule="auto"/>
        <w:ind w:firstLine="709" w:left="0"/>
        <w:jc w:val="both"/>
        <w:rPr>
          <w:rFonts w:ascii="XO Thames" w:hAnsi="XO Thames"/>
          <w:sz w:val="28"/>
        </w:rPr>
      </w:pPr>
      <w:r>
        <w:rPr>
          <w:rFonts w:ascii="XO Thames" w:hAnsi="XO Thames"/>
          <w:sz w:val="28"/>
        </w:rPr>
        <w:t xml:space="preserve">Во исполнение Федерального </w:t>
      </w:r>
      <w:r>
        <w:rPr>
          <w:rFonts w:ascii="XO Thames" w:hAnsi="XO Thames"/>
          <w:sz w:val="28"/>
        </w:rPr>
        <w:fldChar w:fldCharType="begin"/>
      </w:r>
      <w:r>
        <w:rPr>
          <w:rFonts w:ascii="XO Thames" w:hAnsi="XO Thames"/>
          <w:sz w:val="28"/>
        </w:rPr>
        <w:instrText>HYPERLINK "consultantplus://offline/ref=D6D6270F9950A5365AE5BF5D997489553B3564A7DA16F180916BD671D683BC4C3A03A749108801705974D926B15C2069C598BF3F4674CC113FR1E"</w:instrText>
      </w:r>
      <w:r>
        <w:rPr>
          <w:rFonts w:ascii="XO Thames" w:hAnsi="XO Thames"/>
          <w:sz w:val="28"/>
        </w:rPr>
        <w:fldChar w:fldCharType="separate"/>
      </w:r>
      <w:r>
        <w:rPr>
          <w:rFonts w:ascii="XO Thames" w:hAnsi="XO Thames"/>
          <w:sz w:val="28"/>
        </w:rPr>
        <w:t>закона</w:t>
      </w:r>
      <w:r>
        <w:rPr>
          <w:rFonts w:ascii="XO Thames" w:hAnsi="XO Thames"/>
          <w:sz w:val="28"/>
        </w:rPr>
        <w:fldChar w:fldCharType="end"/>
      </w:r>
      <w:r>
        <w:rPr>
          <w:rFonts w:ascii="XO Thames" w:hAnsi="XO Thames"/>
          <w:sz w:val="28"/>
        </w:rPr>
        <w:t xml:space="preserve"> от 27 июля 2010 года №210-ФЗ «Об организации пред</w:t>
      </w:r>
      <w:r>
        <w:rPr>
          <w:rFonts w:ascii="XO Thames" w:hAnsi="XO Thames"/>
          <w:sz w:val="28"/>
        </w:rPr>
        <w:t xml:space="preserve">оставления государственных и муниципальных услуг», </w:t>
      </w:r>
      <w:r>
        <w:rPr>
          <w:rFonts w:ascii="XO Thames" w:hAnsi="XO Thames"/>
          <w:b w:val="0"/>
          <w:i w:val="0"/>
          <w:caps w:val="0"/>
          <w:color w:val="000000"/>
          <w:spacing w:val="-4"/>
          <w:sz w:val="28"/>
        </w:rPr>
        <w:t>постановления Правительства Российской Федерации от 03.05.2024 №564 «Об утверждении основных требований к осуществлению процессов назначения и предоставления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w:t>
      </w:r>
      <w:r>
        <w:rPr>
          <w:rFonts w:ascii="XO Thames" w:hAnsi="XO Thames"/>
          <w:sz w:val="28"/>
        </w:rPr>
        <w:t xml:space="preserve"> и постановления Правительства Республики Саха (Якутия) от 25.07.2024 №322 «О порядке и условия осуществления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XO Thames" w:hAnsi="XO Thames"/>
          <w:sz w:val="28"/>
        </w:rPr>
        <w:t>,</w:t>
      </w:r>
      <w:r>
        <w:rPr>
          <w:rFonts w:ascii="XO Thames" w:hAnsi="XO Thames"/>
          <w:b w:val="1"/>
          <w:sz w:val="28"/>
        </w:rPr>
        <w:t xml:space="preserve"> </w:t>
      </w:r>
      <w:r>
        <w:rPr>
          <w:rFonts w:ascii="XO Thames" w:hAnsi="XO Thames"/>
          <w:sz w:val="28"/>
        </w:rPr>
        <w:t>п р и к а з ы в а ю:</w:t>
      </w:r>
    </w:p>
    <w:p w14:paraId="18000000">
      <w:pPr>
        <w:widowControl w:val="0"/>
        <w:tabs>
          <w:tab w:leader="none" w:pos="142" w:val="left"/>
        </w:tabs>
        <w:spacing w:after="0" w:line="276" w:lineRule="auto"/>
        <w:ind w:firstLine="709" w:left="0"/>
        <w:jc w:val="both"/>
        <w:rPr>
          <w:rFonts w:ascii="XO Thames" w:hAnsi="XO Thames"/>
          <w:sz w:val="28"/>
        </w:rPr>
      </w:pPr>
      <w:r>
        <w:rPr>
          <w:rFonts w:ascii="XO Thames" w:hAnsi="XO Thames"/>
          <w:sz w:val="28"/>
        </w:rPr>
        <w:t>1. Утвердить прилагаемый Административный регламент Министерства труда и социального развития Республики Саха (Якутия) по предоставлению государственной услуги</w:t>
      </w:r>
      <w:r>
        <w:rPr>
          <w:rFonts w:ascii="XO Thames" w:hAnsi="XO Thames"/>
          <w:sz w:val="28"/>
        </w:rPr>
        <w:t xml:space="preserve"> </w:t>
      </w:r>
      <w:r>
        <w:rPr>
          <w:rFonts w:ascii="XO Thames" w:hAnsi="XO Thames"/>
          <w:sz w:val="28"/>
        </w:rPr>
        <w:t>«</w:t>
      </w:r>
      <w:r>
        <w:rPr>
          <w:rFonts w:ascii="XO Thames" w:hAnsi="XO Thames"/>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XO Thames" w:hAnsi="XO Thames"/>
          <w:sz w:val="28"/>
        </w:rPr>
        <w:t>».</w:t>
      </w:r>
    </w:p>
    <w:p w14:paraId="19000000">
      <w:pPr>
        <w:spacing w:after="0" w:line="276" w:lineRule="auto"/>
        <w:ind w:firstLine="709" w:left="0"/>
        <w:jc w:val="both"/>
        <w:rPr>
          <w:rFonts w:ascii="XO Thames" w:hAnsi="XO Thames"/>
          <w:sz w:val="28"/>
        </w:rPr>
      </w:pPr>
      <w:r>
        <w:rPr>
          <w:rFonts w:ascii="XO Thames" w:hAnsi="XO Thames"/>
          <w:sz w:val="28"/>
        </w:rPr>
        <w:t>2. Департаменту демографической и семейной политики, опеки и попечительства (Сивцева Е.В.) не позднее 3 рабочих дней со дня подписания направить настоящий приказ для государственной регистрации в Департамент по государственно-правовым вопросам Администрации Главы Ре</w:t>
      </w:r>
      <w:r>
        <w:rPr>
          <w:rFonts w:ascii="XO Thames" w:hAnsi="XO Thames"/>
          <w:sz w:val="28"/>
        </w:rPr>
        <w:t>спублики Саха (Якутия) и Правительства Республики Саха (Якутия).</w:t>
      </w:r>
    </w:p>
    <w:p w14:paraId="1A000000">
      <w:pPr>
        <w:spacing w:after="0" w:before="0" w:line="276" w:lineRule="auto"/>
        <w:ind w:firstLine="567" w:left="0" w:right="0"/>
        <w:jc w:val="both"/>
        <w:rPr>
          <w:rFonts w:ascii="XO Thames" w:hAnsi="XO Thames"/>
          <w:b w:val="0"/>
          <w:sz w:val="28"/>
          <w:shd w:fill="FFD821" w:val="clear"/>
        </w:rPr>
      </w:pPr>
      <w:r>
        <w:rPr>
          <w:rFonts w:ascii="XO Thames" w:hAnsi="XO Thames"/>
          <w:sz w:val="28"/>
        </w:rPr>
        <w:t>3. Правовому отделу</w:t>
      </w:r>
      <w:r>
        <w:rPr>
          <w:rFonts w:ascii="XO Thames" w:hAnsi="XO Thames"/>
          <w:sz w:val="28"/>
        </w:rPr>
        <w:t xml:space="preserve"> (Владимиров Д.Г.) не позднее 3 рабочих дней со дня подписания направить настоящий приказ для государственной регистрации в Государственный комитет юстиции Республики Саха (Якутия).</w:t>
      </w:r>
    </w:p>
    <w:p w14:paraId="1B000000">
      <w:pPr>
        <w:spacing w:after="0" w:before="0" w:line="276" w:lineRule="auto"/>
        <w:ind w:firstLine="567" w:left="0" w:right="0"/>
        <w:jc w:val="both"/>
        <w:rPr>
          <w:rFonts w:ascii="XO Thames" w:hAnsi="XO Thames"/>
          <w:b w:val="0"/>
          <w:sz w:val="28"/>
          <w:shd w:fill="FFD821" w:val="clear"/>
        </w:rPr>
      </w:pPr>
      <w:r>
        <w:rPr>
          <w:rFonts w:ascii="XO Thames" w:hAnsi="XO Thames"/>
          <w:sz w:val="28"/>
        </w:rPr>
        <w:t>4. Департаменту цифрового развития и информационной политики (Гаврильев Н.Г.)</w:t>
      </w:r>
      <w:r>
        <w:rPr>
          <w:rFonts w:ascii="XO Thames" w:hAnsi="XO Thames"/>
          <w:sz w:val="28"/>
        </w:rPr>
        <w:t xml:space="preserve"> пос</w:t>
      </w:r>
      <w:r>
        <w:rPr>
          <w:rFonts w:ascii="XO Thames" w:hAnsi="XO Thames"/>
          <w:sz w:val="28"/>
        </w:rPr>
        <w:t>ле опубликования приказа:</w:t>
      </w:r>
    </w:p>
    <w:p w14:paraId="1C000000">
      <w:pPr>
        <w:spacing w:after="0" w:before="0" w:line="276" w:lineRule="auto"/>
        <w:ind w:firstLine="567" w:left="0" w:right="0"/>
        <w:jc w:val="both"/>
        <w:rPr>
          <w:rFonts w:ascii="XO Thames" w:hAnsi="XO Thames"/>
          <w:b w:val="0"/>
          <w:sz w:val="28"/>
          <w:shd w:fill="FFD821" w:val="clear"/>
        </w:rPr>
      </w:pPr>
      <w:r>
        <w:rPr>
          <w:rFonts w:ascii="XO Thames" w:hAnsi="XO Thames"/>
          <w:sz w:val="28"/>
        </w:rPr>
        <w:t xml:space="preserve">4.1. разместить приказ на официальном сайте Министерства труда и социального развития Республики Саха (Якутия) после государственной регистрации; </w:t>
      </w:r>
    </w:p>
    <w:p w14:paraId="1D000000">
      <w:pPr>
        <w:spacing w:after="0" w:before="0" w:line="276" w:lineRule="auto"/>
        <w:ind w:firstLine="567" w:left="0" w:right="0"/>
        <w:jc w:val="both"/>
        <w:rPr>
          <w:rFonts w:ascii="XO Thames" w:hAnsi="XO Thames"/>
          <w:b w:val="0"/>
          <w:sz w:val="28"/>
          <w:shd w:fill="FFD821" w:val="clear"/>
        </w:rPr>
      </w:pPr>
      <w:r>
        <w:rPr>
          <w:rFonts w:ascii="XO Thames" w:hAnsi="XO Thames"/>
          <w:sz w:val="28"/>
        </w:rPr>
        <w:t>4.2. внести сведения в Реестр государственных и муниципальных услуг (функций) Республики Саха (Якутия) в течение 10 рабочих дней со дня официального опубликования.</w:t>
      </w:r>
    </w:p>
    <w:p w14:paraId="1E000000">
      <w:pPr>
        <w:spacing w:line="276" w:lineRule="auto"/>
        <w:ind w:firstLine="567" w:left="0"/>
        <w:jc w:val="both"/>
        <w:rPr>
          <w:sz w:val="28"/>
        </w:rPr>
      </w:pPr>
      <w:r>
        <w:rPr>
          <w:rFonts w:ascii="XO Thames" w:hAnsi="XO Thames"/>
          <w:sz w:val="28"/>
        </w:rPr>
        <w:t>5. Контроль исполнения настоящего приказа возложить на заместителя министра труда и социального развития Республики Саха (Якутия) Теплякову Е.Ю.</w:t>
      </w:r>
    </w:p>
    <w:p w14:paraId="1F000000">
      <w:pPr>
        <w:widowControl w:val="0"/>
        <w:spacing w:after="0"/>
        <w:ind w:firstLine="709" w:left="0"/>
        <w:jc w:val="center"/>
        <w:rPr>
          <w:rFonts w:ascii="Times New Roman" w:hAnsi="Times New Roman"/>
          <w:sz w:val="28"/>
        </w:rPr>
      </w:pPr>
    </w:p>
    <w:p w14:paraId="20000000">
      <w:pPr>
        <w:rPr>
          <w:sz w:val="28"/>
        </w:rPr>
      </w:pPr>
    </w:p>
    <w:p w14:paraId="21000000">
      <w:pPr>
        <w:rPr>
          <w:sz w:val="28"/>
        </w:rPr>
      </w:pPr>
    </w:p>
    <w:tbl>
      <w:tblPr>
        <w:tblStyle w:val="Style_2"/>
        <w:tblBorders>
          <w:top w:color="000000" w:sz="4" w:val="nil"/>
          <w:left w:color="000000" w:sz="4" w:val="nil"/>
          <w:bottom w:color="000000" w:sz="4" w:val="nil"/>
          <w:right w:color="000000" w:sz="4" w:val="nil"/>
          <w:insideH w:color="000000" w:sz="4" w:val="nil"/>
          <w:insideV w:color="000000" w:sz="4" w:val="nil"/>
        </w:tblBorders>
        <w:tblLayout w:type="fixed"/>
      </w:tblPr>
      <w:tblGrid>
        <w:gridCol w:w="2263"/>
        <w:gridCol w:w="4678"/>
        <w:gridCol w:w="2188"/>
      </w:tblGrid>
      <w:tr>
        <w:trPr>
          <w:trHeight w:hRule="atLeast" w:val="1125"/>
        </w:trPr>
        <w:tc>
          <w:tcPr>
            <w:tcW w:type="dxa" w:w="2263"/>
            <w:tcBorders>
              <w:top w:color="000000" w:sz="4" w:val="nil"/>
              <w:left w:color="000000" w:sz="4" w:val="nil"/>
              <w:bottom w:color="000000" w:sz="4" w:val="nil"/>
              <w:right w:color="000000" w:sz="4" w:val="nil"/>
            </w:tcBorders>
            <w:vAlign w:val="center"/>
          </w:tcPr>
          <w:p w14:paraId="22000000">
            <w:pPr>
              <w:rPr>
                <w:sz w:val="28"/>
              </w:rPr>
            </w:pPr>
            <w:bookmarkStart w:id="3" w:name="SIGNERPOST1"/>
            <w:r>
              <w:rPr>
                <w:sz w:val="28"/>
              </w:rPr>
              <w:t>Должность</w:t>
            </w:r>
            <w:bookmarkEnd w:id="3"/>
          </w:p>
        </w:tc>
        <w:tc>
          <w:tcPr>
            <w:tcW w:type="dxa" w:w="4678"/>
            <w:tcBorders>
              <w:top w:color="000000" w:sz="4" w:val="nil"/>
              <w:left w:color="000000" w:sz="4" w:val="nil"/>
              <w:bottom w:color="000000" w:sz="4" w:val="nil"/>
              <w:right w:color="000000" w:sz="4" w:val="nil"/>
            </w:tcBorders>
          </w:tcPr>
          <w:p w14:paraId="23000000">
            <w:pPr>
              <w:rPr>
                <w:sz w:val="28"/>
              </w:rPr>
            </w:pPr>
            <w:bookmarkStart w:id="4" w:name="SIGNERSTAMP1"/>
            <w:r>
              <w:rPr>
                <w:sz w:val="28"/>
              </w:rPr>
              <w:t>ШТАМП</w:t>
            </w:r>
            <w:bookmarkEnd w:id="4"/>
          </w:p>
        </w:tc>
        <w:tc>
          <w:tcPr>
            <w:tcW w:type="dxa" w:w="2188"/>
            <w:tcBorders>
              <w:top w:color="000000" w:sz="4" w:val="nil"/>
              <w:left w:color="000000" w:sz="4" w:val="nil"/>
              <w:bottom w:color="000000" w:sz="4" w:val="nil"/>
              <w:right w:color="000000" w:sz="4" w:val="nil"/>
            </w:tcBorders>
            <w:vAlign w:val="center"/>
          </w:tcPr>
          <w:p w14:paraId="24000000">
            <w:pPr>
              <w:ind/>
              <w:jc w:val="center"/>
              <w:rPr>
                <w:sz w:val="28"/>
              </w:rPr>
            </w:pPr>
            <w:bookmarkStart w:id="5" w:name="SIGNERNAME1"/>
            <w:r>
              <w:rPr>
                <w:sz w:val="28"/>
              </w:rPr>
              <w:t>ФИО</w:t>
            </w:r>
            <w:bookmarkEnd w:id="5"/>
          </w:p>
        </w:tc>
      </w:tr>
    </w:tbl>
    <w:p w14:paraId="25000000">
      <w:pPr>
        <w:rPr>
          <w:sz w:val="28"/>
        </w:rPr>
      </w:pPr>
      <w:bookmarkStart w:id="6" w:name="_GoBack"/>
      <w:bookmarkEnd w:id="6"/>
    </w:p>
    <w:p w14:paraId="26000000">
      <w:pPr>
        <w:rPr>
          <w:sz w:val="28"/>
        </w:rPr>
      </w:pPr>
    </w:p>
    <w:p w14:paraId="27000000">
      <w:pPr>
        <w:rPr>
          <w:sz w:val="28"/>
        </w:rPr>
      </w:pPr>
    </w:p>
    <w:p w14:paraId="28000000">
      <w:pPr>
        <w:rPr>
          <w:sz w:val="28"/>
        </w:rPr>
      </w:pPr>
    </w:p>
    <w:p w14:paraId="29000000">
      <w:pPr>
        <w:rPr>
          <w:sz w:val="28"/>
        </w:rPr>
      </w:pPr>
    </w:p>
    <w:p w14:paraId="2A000000">
      <w:pPr>
        <w:rPr>
          <w:sz w:val="28"/>
        </w:rPr>
      </w:pPr>
    </w:p>
    <w:p w14:paraId="2B000000">
      <w:pPr>
        <w:rPr>
          <w:sz w:val="28"/>
        </w:rPr>
      </w:pPr>
    </w:p>
    <w:p w14:paraId="2C000000">
      <w:pPr>
        <w:rPr>
          <w:sz w:val="28"/>
        </w:rPr>
      </w:pPr>
    </w:p>
    <w:p w14:paraId="2D000000">
      <w:pPr>
        <w:rPr>
          <w:sz w:val="28"/>
        </w:rPr>
      </w:pPr>
    </w:p>
    <w:p w14:paraId="2E000000">
      <w:pPr>
        <w:rPr>
          <w:sz w:val="28"/>
        </w:rPr>
      </w:pPr>
    </w:p>
    <w:p w14:paraId="2F000000">
      <w:pPr>
        <w:rPr>
          <w:sz w:val="28"/>
        </w:rPr>
      </w:pPr>
    </w:p>
    <w:p w14:paraId="30000000">
      <w:pPr>
        <w:rPr>
          <w:sz w:val="28"/>
        </w:rPr>
      </w:pPr>
    </w:p>
    <w:p w14:paraId="31000000">
      <w:pPr>
        <w:rPr>
          <w:sz w:val="28"/>
        </w:rPr>
      </w:pPr>
    </w:p>
    <w:p w14:paraId="32000000">
      <w:pPr>
        <w:rPr>
          <w:sz w:val="28"/>
        </w:rPr>
      </w:pPr>
    </w:p>
    <w:p w14:paraId="33000000">
      <w:pPr>
        <w:rPr>
          <w:sz w:val="28"/>
        </w:rPr>
      </w:pPr>
    </w:p>
    <w:p w14:paraId="34000000">
      <w:pPr>
        <w:rPr>
          <w:sz w:val="28"/>
        </w:rPr>
      </w:pPr>
    </w:p>
    <w:p w14:paraId="35000000">
      <w:pPr>
        <w:rPr>
          <w:sz w:val="28"/>
        </w:rPr>
      </w:pPr>
    </w:p>
    <w:p w14:paraId="36000000">
      <w:pPr>
        <w:rPr>
          <w:sz w:val="28"/>
        </w:rPr>
      </w:pPr>
    </w:p>
    <w:p w14:paraId="37000000">
      <w:pPr>
        <w:rPr>
          <w:sz w:val="28"/>
        </w:rPr>
      </w:pPr>
    </w:p>
    <w:p w14:paraId="38000000">
      <w:pPr>
        <w:widowControl w:val="0"/>
        <w:spacing w:after="0"/>
        <w:ind w:firstLine="709" w:left="0"/>
        <w:jc w:val="right"/>
        <w:rPr>
          <w:rFonts w:ascii="Times New Roman" w:hAnsi="Times New Roman"/>
          <w:i w:val="0"/>
          <w:color w:val="000000"/>
          <w:sz w:val="28"/>
        </w:rPr>
      </w:pPr>
      <w:r>
        <w:br w:type="page"/>
      </w:r>
      <w:r>
        <w:rPr>
          <w:rFonts w:ascii="Times New Roman" w:hAnsi="Times New Roman"/>
          <w:i w:val="0"/>
          <w:color w:val="000000"/>
          <w:sz w:val="28"/>
        </w:rPr>
        <w:t>ПРИЛОЖЕНИЕ</w:t>
      </w:r>
    </w:p>
    <w:p w14:paraId="39000000">
      <w:pPr>
        <w:widowControl w:val="0"/>
        <w:spacing w:after="0"/>
        <w:ind w:firstLine="709" w:left="0"/>
        <w:jc w:val="right"/>
        <w:rPr>
          <w:rFonts w:ascii="Times New Roman" w:hAnsi="Times New Roman"/>
          <w:i w:val="0"/>
          <w:color w:val="000000"/>
          <w:sz w:val="28"/>
        </w:rPr>
      </w:pPr>
      <w:r>
        <w:rPr>
          <w:rFonts w:ascii="Times New Roman" w:hAnsi="Times New Roman"/>
          <w:i w:val="0"/>
          <w:color w:val="000000"/>
          <w:sz w:val="28"/>
        </w:rPr>
        <w:t>к приказу Минтруда РС (Я)</w:t>
      </w:r>
    </w:p>
    <w:p w14:paraId="3A000000">
      <w:pPr>
        <w:widowControl w:val="0"/>
        <w:spacing w:after="0"/>
        <w:ind w:firstLine="709" w:left="0"/>
        <w:jc w:val="right"/>
        <w:rPr>
          <w:rFonts w:ascii="Times New Roman" w:hAnsi="Times New Roman"/>
          <w:i w:val="0"/>
          <w:color w:val="000000"/>
          <w:sz w:val="28"/>
        </w:rPr>
      </w:pPr>
      <w:r>
        <w:rPr>
          <w:rFonts w:ascii="Times New Roman" w:hAnsi="Times New Roman"/>
          <w:i w:val="0"/>
          <w:color w:val="000000"/>
          <w:sz w:val="28"/>
        </w:rPr>
        <w:t>от «___</w:t>
      </w:r>
      <w:r>
        <w:rPr>
          <w:rFonts w:ascii="Times New Roman" w:hAnsi="Times New Roman"/>
          <w:i w:val="0"/>
          <w:color w:val="000000"/>
          <w:sz w:val="28"/>
        </w:rPr>
        <w:t>»</w:t>
      </w:r>
      <w:r>
        <w:rPr>
          <w:rFonts w:ascii="Times New Roman" w:hAnsi="Times New Roman"/>
          <w:i w:val="0"/>
          <w:color w:val="000000"/>
          <w:sz w:val="28"/>
          <w:u w:val="single"/>
        </w:rPr>
        <w:t xml:space="preserve">                  г.</w:t>
      </w:r>
      <w:r>
        <w:rPr>
          <w:rFonts w:ascii="Times New Roman" w:hAnsi="Times New Roman"/>
          <w:i w:val="0"/>
          <w:color w:val="000000"/>
          <w:sz w:val="28"/>
        </w:rPr>
        <w:t xml:space="preserve"> №_</w:t>
      </w:r>
      <w:r>
        <w:rPr>
          <w:rFonts w:ascii="Times New Roman" w:hAnsi="Times New Roman"/>
          <w:i w:val="0"/>
          <w:color w:val="000000"/>
          <w:sz w:val="28"/>
        </w:rPr>
        <w:t>_</w:t>
      </w:r>
    </w:p>
    <w:p w14:paraId="3B000000">
      <w:pPr>
        <w:pStyle w:val="Style_3"/>
        <w:spacing w:line="264" w:lineRule="auto"/>
        <w:ind w:firstLine="709" w:left="0"/>
        <w:jc w:val="center"/>
        <w:rPr>
          <w:rFonts w:ascii="Times New Roman" w:hAnsi="Times New Roman"/>
          <w:b w:val="1"/>
          <w:i w:val="0"/>
          <w:color w:val="000000"/>
          <w:sz w:val="28"/>
        </w:rPr>
      </w:pPr>
    </w:p>
    <w:p w14:paraId="3C000000">
      <w:pPr>
        <w:widowControl w:val="0"/>
        <w:tabs>
          <w:tab w:leader="none" w:pos="142" w:val="left"/>
        </w:tabs>
        <w:spacing w:after="0"/>
        <w:ind/>
        <w:jc w:val="center"/>
        <w:rPr>
          <w:rFonts w:ascii="Times New Roman" w:hAnsi="Times New Roman"/>
          <w:b w:val="1"/>
          <w:i w:val="0"/>
          <w:color w:val="000000"/>
          <w:sz w:val="28"/>
        </w:rPr>
      </w:pPr>
      <w:r>
        <w:rPr>
          <w:rFonts w:ascii="Times New Roman" w:hAnsi="Times New Roman"/>
          <w:b w:val="1"/>
          <w:i w:val="0"/>
          <w:color w:val="000000"/>
          <w:sz w:val="28"/>
        </w:rPr>
        <w:t>АДМИНИСТРАТИВНЫЙ РЕГЛАМЕНТ</w:t>
      </w:r>
    </w:p>
    <w:p w14:paraId="3D000000">
      <w:pPr>
        <w:widowControl w:val="0"/>
        <w:tabs>
          <w:tab w:leader="none" w:pos="142" w:val="left"/>
        </w:tabs>
        <w:spacing w:after="0"/>
        <w:ind/>
        <w:jc w:val="center"/>
        <w:rPr>
          <w:rFonts w:ascii="Times New Roman" w:hAnsi="Times New Roman"/>
          <w:b w:val="1"/>
          <w:i w:val="0"/>
          <w:color w:val="000000"/>
          <w:sz w:val="28"/>
        </w:rPr>
      </w:pPr>
      <w:r>
        <w:rPr>
          <w:rFonts w:ascii="Times New Roman" w:hAnsi="Times New Roman"/>
          <w:b w:val="1"/>
          <w:i w:val="0"/>
          <w:color w:val="000000"/>
          <w:sz w:val="28"/>
        </w:rPr>
        <w:t>Министерства труда и социального развития Республики Саха (Якутия) по предоставлению государственной услуг</w:t>
      </w:r>
      <w:r>
        <w:rPr>
          <w:rFonts w:ascii="Times New Roman" w:hAnsi="Times New Roman"/>
          <w:b w:val="1"/>
          <w:i w:val="0"/>
          <w:color w:val="000000"/>
          <w:sz w:val="28"/>
        </w:rPr>
        <w:t xml:space="preserve">и </w:t>
      </w:r>
      <w:r>
        <w:rPr>
          <w:rFonts w:ascii="XO Thames" w:hAnsi="XO Thames"/>
          <w:b w:val="1"/>
          <w:i w:val="0"/>
          <w:color w:val="000000"/>
          <w:sz w:val="28"/>
        </w:rPr>
        <w:t>«</w:t>
      </w:r>
      <w:r>
        <w:rPr>
          <w:rFonts w:ascii="XO Thames" w:hAnsi="XO Thames"/>
          <w:b w:val="1"/>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XO Thames" w:hAnsi="XO Thames"/>
          <w:b w:val="1"/>
          <w:i w:val="0"/>
          <w:color w:val="000000"/>
          <w:sz w:val="28"/>
        </w:rPr>
        <w:t>»</w:t>
      </w:r>
    </w:p>
    <w:p w14:paraId="3E000000">
      <w:pPr>
        <w:spacing w:after="0"/>
        <w:ind/>
        <w:rPr>
          <w:rFonts w:ascii="Times New Roman" w:hAnsi="Times New Roman"/>
          <w:i w:val="0"/>
          <w:color w:val="000000"/>
          <w:sz w:val="28"/>
        </w:rPr>
      </w:pPr>
    </w:p>
    <w:p w14:paraId="3F000000">
      <w:pPr>
        <w:pStyle w:val="Style_4"/>
        <w:numPr>
          <w:ilvl w:val="0"/>
          <w:numId w:val="1"/>
        </w:numPr>
        <w:spacing w:before="0" w:line="264" w:lineRule="auto"/>
        <w:ind/>
        <w:jc w:val="center"/>
        <w:rPr>
          <w:rFonts w:ascii="Times New Roman" w:hAnsi="Times New Roman"/>
          <w:i w:val="0"/>
          <w:color w:val="000000"/>
          <w:sz w:val="28"/>
        </w:rPr>
      </w:pPr>
      <w:r>
        <w:rPr>
          <w:rFonts w:ascii="Times New Roman" w:hAnsi="Times New Roman"/>
          <w:i w:val="0"/>
          <w:color w:val="000000"/>
          <w:sz w:val="28"/>
        </w:rPr>
        <w:t>ОБЩИЕ ПОЛОЖЕНИЯ</w:t>
      </w:r>
    </w:p>
    <w:p w14:paraId="40000000">
      <w:pPr>
        <w:pStyle w:val="Style_5"/>
        <w:spacing w:before="0" w:line="264" w:lineRule="auto"/>
        <w:ind/>
        <w:jc w:val="center"/>
        <w:rPr>
          <w:rFonts w:ascii="Times New Roman" w:hAnsi="Times New Roman"/>
          <w:b w:val="1"/>
          <w:i w:val="0"/>
          <w:color w:val="000000"/>
          <w:sz w:val="28"/>
        </w:rPr>
      </w:pPr>
      <w:r>
        <w:rPr>
          <w:rFonts w:ascii="Times New Roman" w:hAnsi="Times New Roman"/>
          <w:b w:val="1"/>
          <w:i w:val="0"/>
          <w:color w:val="000000"/>
          <w:sz w:val="28"/>
        </w:rPr>
        <w:t>1.1. Предмет регулирования</w:t>
      </w:r>
    </w:p>
    <w:p w14:paraId="41000000">
      <w:pPr>
        <w:spacing w:after="0" w:line="240" w:lineRule="auto"/>
        <w:ind w:firstLine="567" w:left="0"/>
        <w:jc w:val="both"/>
        <w:rPr>
          <w:rFonts w:ascii="XO Thames" w:hAnsi="XO Thames"/>
          <w:i w:val="0"/>
          <w:color w:val="000000"/>
          <w:sz w:val="28"/>
        </w:rPr>
      </w:pPr>
      <w:r>
        <w:rPr>
          <w:rFonts w:ascii="XO Thames" w:hAnsi="XO Thames"/>
          <w:i w:val="0"/>
          <w:color w:val="000000"/>
          <w:sz w:val="28"/>
        </w:rPr>
        <w:t>1.1.1. Настоящий Административный регламент устанавливает сроки и последовательность административных процедур (действий) Министерства труда и социального развития Республики Саха (Якутия) (далее по тексту – Министерство), Государственных казенных учреждений Республики Саха (Якутия) «Управление (Комплексный центр) социальной защиты населения и труда при Министерстве труда и социального развития Республики Саха (Якутия)» (далее по тексту - Управление) по предоставлению государственной услуги</w:t>
      </w:r>
      <w:r>
        <w:rPr>
          <w:rFonts w:ascii="XO Thames" w:hAnsi="XO Thames"/>
          <w:b w:val="0"/>
          <w:i w:val="0"/>
          <w:color w:val="000000"/>
          <w:sz w:val="28"/>
        </w:rPr>
        <w:t>:</w:t>
      </w:r>
      <w:r>
        <w:rPr>
          <w:rFonts w:ascii="XO Thames" w:hAnsi="XO Thames"/>
          <w:b w:val="0"/>
          <w:i w:val="0"/>
          <w:color w:val="000000"/>
          <w:sz w:val="28"/>
        </w:rPr>
        <w:t xml:space="preserve"> </w:t>
      </w:r>
      <w:r>
        <w:rPr>
          <w:rFonts w:ascii="XO Thames" w:hAnsi="XO Thames"/>
          <w:b w:val="0"/>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w:t>
      </w:r>
      <w:r>
        <w:rPr>
          <w:rFonts w:ascii="XO Thames" w:hAnsi="XO Thames"/>
          <w:b w:val="0"/>
          <w:strike w:val="0"/>
          <w:sz w:val="28"/>
        </w:rPr>
        <w:t xml:space="preserve"> </w:t>
      </w:r>
      <w:r>
        <w:rPr>
          <w:rFonts w:ascii="XO Thames" w:hAnsi="XO Thames"/>
          <w:b w:val="0"/>
          <w:strike w:val="0"/>
          <w:sz w:val="28"/>
        </w:rPr>
        <w:t>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XO Thames" w:hAnsi="XO Thames"/>
          <w:b w:val="0"/>
          <w:i w:val="0"/>
          <w:color w:val="000000"/>
          <w:sz w:val="28"/>
        </w:rPr>
        <w:t xml:space="preserve"> </w:t>
      </w:r>
      <w:r>
        <w:rPr>
          <w:rFonts w:ascii="XO Thames" w:hAnsi="XO Thames"/>
          <w:b w:val="0"/>
          <w:i w:val="0"/>
          <w:color w:val="000000"/>
          <w:sz w:val="28"/>
        </w:rPr>
        <w:t>(</w:t>
      </w:r>
      <w:r>
        <w:rPr>
          <w:rFonts w:ascii="XO Thames" w:hAnsi="XO Thames"/>
          <w:i w:val="0"/>
          <w:color w:val="000000"/>
          <w:sz w:val="28"/>
        </w:rPr>
        <w:t xml:space="preserve">далее по тексту – государственная услуга), осуществляемых по запросу заявителей в пределах, установленных законодательством и нормативными правовыми актами Российской Федерации и Республики Саха (Якутия) полномочий, порядок и стандарт предоставления государственной услуги. </w:t>
      </w:r>
    </w:p>
    <w:p w14:paraId="42000000">
      <w:pPr>
        <w:spacing w:after="0" w:line="240" w:lineRule="auto"/>
        <w:ind w:firstLine="567" w:left="0"/>
        <w:contextualSpacing w:val="0"/>
        <w:jc w:val="both"/>
        <w:rPr>
          <w:rFonts w:ascii="Times New Roman" w:hAnsi="Times New Roman"/>
          <w:b w:val="1"/>
          <w:i w:val="0"/>
          <w:color w:val="000000"/>
          <w:sz w:val="28"/>
        </w:rPr>
      </w:pPr>
    </w:p>
    <w:p w14:paraId="4300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1.2. Круг заявителей</w:t>
      </w:r>
    </w:p>
    <w:p w14:paraId="44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xml:space="preserve">1.2.1. </w:t>
      </w:r>
      <w:r>
        <w:rPr>
          <w:rFonts w:ascii="Times New Roman" w:hAnsi="Times New Roman"/>
          <w:i w:val="0"/>
          <w:color w:val="000000"/>
          <w:spacing w:val="2"/>
          <w:sz w:val="28"/>
        </w:rPr>
        <w:t xml:space="preserve">Получателем государственной услуги являются </w:t>
      </w:r>
      <w:r>
        <w:rPr>
          <w:rStyle w:val="Style_6_ch"/>
          <w:rFonts w:ascii="XO Thames" w:hAnsi="XO Thames"/>
          <w:sz w:val="28"/>
        </w:rPr>
        <w:t>обучающимся, д</w:t>
      </w:r>
      <w:r>
        <w:rPr>
          <w:rStyle w:val="Style_6_ch"/>
          <w:rFonts w:ascii="XO Thames" w:hAnsi="XO Thames"/>
          <w:sz w:val="28"/>
        </w:rPr>
        <w:t>остигший 18-летнего возраста, либо</w:t>
      </w:r>
      <w:r>
        <w:rPr>
          <w:rStyle w:val="Style_6_ch"/>
          <w:rFonts w:ascii="XO Thames" w:hAnsi="XO Thames"/>
          <w:sz w:val="28"/>
        </w:rPr>
        <w:t xml:space="preserve"> о</w:t>
      </w:r>
      <w:r>
        <w:rPr>
          <w:rStyle w:val="Style_6_ch"/>
          <w:rFonts w:ascii="XO Thames" w:hAnsi="XO Thames"/>
          <w:sz w:val="28"/>
        </w:rPr>
        <w:t>дному из родителей (усыновителей) обучающегося</w:t>
      </w:r>
      <w:r>
        <w:rPr>
          <w:rStyle w:val="Style_6_ch"/>
          <w:rFonts w:ascii="XO Thames" w:hAnsi="XO Thames"/>
          <w:sz w:val="28"/>
        </w:rPr>
        <w:t xml:space="preserve">, в случае, если обучающийся не достиг </w:t>
      </w:r>
      <w:r>
        <w:rPr>
          <w:rStyle w:val="Style_6_ch"/>
          <w:rFonts w:ascii="XO Thames" w:hAnsi="XO Thames"/>
          <w:sz w:val="28"/>
        </w:rPr>
        <w:t xml:space="preserve">18-летнего возраста, </w:t>
      </w:r>
      <w:r>
        <w:rPr>
          <w:rStyle w:val="Style_6_ch"/>
          <w:rFonts w:ascii="XO Thames" w:hAnsi="XO Thames"/>
          <w:sz w:val="28"/>
        </w:rPr>
        <w:t>которые являются гражданами Российской Федерации и проживают на территории Республики Саха (Якутия)</w:t>
      </w:r>
      <w:r>
        <w:rPr>
          <w:rFonts w:ascii="Times New Roman" w:hAnsi="Times New Roman"/>
          <w:i w:val="0"/>
          <w:color w:val="000000"/>
          <w:spacing w:val="2"/>
          <w:sz w:val="28"/>
        </w:rPr>
        <w:t xml:space="preserve"> (далее по тексту – заявитель).</w:t>
      </w:r>
    </w:p>
    <w:p w14:paraId="45000000">
      <w:pPr>
        <w:widowControl w:val="0"/>
        <w:spacing w:after="0" w:before="0" w:line="240" w:lineRule="auto"/>
        <w:ind w:firstLine="567" w:left="0"/>
        <w:jc w:val="both"/>
        <w:rPr>
          <w:rFonts w:ascii="XO Thames" w:hAnsi="XO Thames"/>
          <w:sz w:val="28"/>
        </w:rPr>
      </w:pPr>
      <w:r>
        <w:rPr>
          <w:rStyle w:val="Style_6_ch"/>
          <w:rFonts w:ascii="XO Thames" w:hAnsi="XO Thames"/>
          <w:sz w:val="28"/>
        </w:rPr>
        <w:t>1.2.1.1. Единовременная денежная выплата</w:t>
      </w:r>
      <w:r>
        <w:rPr>
          <w:rStyle w:val="Style_6_ch"/>
          <w:rFonts w:ascii="XO Thames" w:hAnsi="XO Thames"/>
          <w:sz w:val="28"/>
        </w:rPr>
        <w:t xml:space="preserve"> предоставляется </w:t>
      </w:r>
      <w:r>
        <w:rPr>
          <w:rStyle w:val="Style_6_ch"/>
          <w:rFonts w:ascii="XO Thames" w:hAnsi="XO Thames"/>
          <w:sz w:val="28"/>
        </w:rPr>
        <w:t xml:space="preserve">при </w:t>
      </w:r>
      <w:r>
        <w:rPr>
          <w:rStyle w:val="Style_6_ch"/>
          <w:rFonts w:ascii="XO Thames" w:hAnsi="XO Thames"/>
          <w:sz w:val="28"/>
        </w:rPr>
        <w:t>соблюдении одновременно следующих условий:</w:t>
      </w:r>
    </w:p>
    <w:p w14:paraId="46000000">
      <w:pPr>
        <w:numPr>
          <w:numId w:val="2"/>
        </w:numPr>
        <w:spacing w:after="0" w:line="240" w:lineRule="auto"/>
        <w:ind w:firstLine="567" w:left="0"/>
        <w:jc w:val="both"/>
        <w:rPr>
          <w:rFonts w:ascii="XO Thames" w:hAnsi="XO Thames"/>
          <w:sz w:val="28"/>
        </w:rPr>
      </w:pPr>
      <w:r>
        <w:rPr>
          <w:rStyle w:val="Style_6_ch"/>
          <w:rFonts w:ascii="XO Thames" w:hAnsi="XO Thames"/>
          <w:sz w:val="28"/>
        </w:rPr>
        <w:t xml:space="preserve">на момент заключения договора об обучении обучающийся является лицом, не достигшим возраста </w:t>
      </w:r>
      <w:r>
        <w:rPr>
          <w:rStyle w:val="Style_6_ch"/>
          <w:rFonts w:ascii="XO Thames" w:hAnsi="XO Thames"/>
          <w:sz w:val="28"/>
        </w:rPr>
        <w:t xml:space="preserve">23 лет, и членом </w:t>
      </w:r>
      <w:r>
        <w:rPr>
          <w:rStyle w:val="Style_6_ch"/>
          <w:rFonts w:ascii="XO Thames" w:hAnsi="XO Thames"/>
          <w:sz w:val="28"/>
        </w:rPr>
        <w:t xml:space="preserve">многодетной семьи; </w:t>
      </w:r>
    </w:p>
    <w:p w14:paraId="47000000">
      <w:pPr>
        <w:numPr>
          <w:numId w:val="2"/>
        </w:numPr>
        <w:spacing w:after="0" w:line="240" w:lineRule="auto"/>
        <w:ind w:firstLine="567" w:left="0"/>
        <w:jc w:val="both"/>
        <w:rPr>
          <w:rFonts w:ascii="XO Thames" w:hAnsi="XO Thames"/>
          <w:sz w:val="28"/>
        </w:rPr>
      </w:pPr>
      <w:r>
        <w:rPr>
          <w:rStyle w:val="Style_6_ch"/>
          <w:rFonts w:ascii="XO Thames" w:hAnsi="XO Thames"/>
          <w:sz w:val="28"/>
        </w:rPr>
        <w:t xml:space="preserve">обучающийся обучается </w:t>
      </w:r>
      <w:r>
        <w:rPr>
          <w:rStyle w:val="Style_6_ch"/>
          <w:rFonts w:ascii="XO Thames" w:hAnsi="XO Thames"/>
          <w:sz w:val="28"/>
        </w:rPr>
        <w:t>по очной форме обучения</w:t>
      </w:r>
      <w:r>
        <w:rPr>
          <w:rStyle w:val="Style_6_ch"/>
          <w:rFonts w:ascii="XO Thames" w:hAnsi="XO Thames"/>
          <w:sz w:val="28"/>
        </w:rPr>
        <w:t xml:space="preserve"> </w:t>
      </w:r>
      <w:r>
        <w:rPr>
          <w:rStyle w:val="Style_6_ch"/>
          <w:rFonts w:ascii="XO Thames" w:hAnsi="XO Thames"/>
          <w:sz w:val="28"/>
        </w:rPr>
        <w:t xml:space="preserve">на платной основе </w:t>
      </w:r>
      <w:r>
        <w:rPr>
          <w:rStyle w:val="Style_6_ch"/>
          <w:rFonts w:ascii="XO Thames" w:hAnsi="XO Thames"/>
          <w:sz w:val="28"/>
        </w:rPr>
        <w:t>по программе среднего профессионального образования на</w:t>
      </w:r>
      <w:r>
        <w:rPr>
          <w:rStyle w:val="Style_6_ch"/>
          <w:rFonts w:ascii="XO Thames" w:hAnsi="XO Thames"/>
          <w:sz w:val="28"/>
        </w:rPr>
        <w:t xml:space="preserve"> востребованных и перспективных на рынке труда Республики Саха (Якутия) профессиях и специальностях </w:t>
      </w:r>
      <w:r>
        <w:rPr>
          <w:rStyle w:val="Style_6_ch"/>
          <w:rFonts w:ascii="XO Thames" w:hAnsi="XO Thames"/>
          <w:sz w:val="28"/>
        </w:rPr>
        <w:t>в соответствии с Перечнем востребованных и перспективных на рынке т</w:t>
      </w:r>
      <w:r>
        <w:rPr>
          <w:rStyle w:val="Style_6_ch"/>
          <w:rFonts w:ascii="XO Thames" w:hAnsi="XO Thames"/>
          <w:sz w:val="28"/>
        </w:rPr>
        <w:t>руда Республики Саха (Якутия) профессий, специальностей и направлений</w:t>
      </w:r>
      <w:r>
        <w:rPr>
          <w:rStyle w:val="Style_6_ch"/>
          <w:rFonts w:ascii="XO Thames" w:hAnsi="XO Thames"/>
          <w:sz w:val="28"/>
        </w:rPr>
        <w:tab/>
      </w:r>
      <w:r>
        <w:rPr>
          <w:rStyle w:val="Style_6_ch"/>
          <w:rFonts w:ascii="XO Thames" w:hAnsi="XO Thames"/>
          <w:sz w:val="28"/>
        </w:rPr>
        <w:t>подготовки, требующих среднего профессионального образования и высшего образования, утверждаемым решением Правительства Республики Саха (Якутия)</w:t>
      </w:r>
      <w:r>
        <w:rPr>
          <w:rFonts w:ascii="XO Thames" w:hAnsi="XO Thames"/>
          <w:sz w:val="28"/>
        </w:rPr>
        <w:t>;</w:t>
      </w:r>
    </w:p>
    <w:p w14:paraId="48000000">
      <w:pPr>
        <w:widowControl w:val="0"/>
        <w:numPr>
          <w:numId w:val="2"/>
        </w:numPr>
        <w:spacing w:after="0" w:before="0" w:line="240" w:lineRule="auto"/>
        <w:ind w:firstLine="567" w:left="0"/>
        <w:jc w:val="both"/>
        <w:rPr>
          <w:rFonts w:ascii="XO Thames" w:hAnsi="XO Thames"/>
          <w:sz w:val="28"/>
        </w:rPr>
      </w:pPr>
      <w:r>
        <w:rPr>
          <w:rStyle w:val="Style_6_ch"/>
          <w:rFonts w:ascii="XO Thames" w:hAnsi="XO Thames"/>
          <w:sz w:val="28"/>
        </w:rPr>
        <w:t>договор об обучении заключен с образовательной организацией, имеющей лицензию на осуществление образовательной деятельности и государственную аккредитацию, и расположенной на территории Российской Федерации.</w:t>
      </w:r>
    </w:p>
    <w:p w14:paraId="49000000">
      <w:pPr>
        <w:spacing w:after="0" w:before="0" w:line="240" w:lineRule="auto"/>
        <w:ind w:firstLine="567" w:left="0" w:right="0"/>
        <w:jc w:val="both"/>
        <w:rPr>
          <w:rFonts w:ascii="XO Thames" w:hAnsi="XO Thames"/>
          <w:sz w:val="28"/>
        </w:rPr>
      </w:pPr>
      <w:r>
        <w:rPr>
          <w:rFonts w:ascii="XO Thames" w:hAnsi="XO Thames"/>
          <w:b w:val="0"/>
          <w:sz w:val="28"/>
        </w:rPr>
        <w:t>1.2.1.2. Едино</w:t>
      </w:r>
      <w:r>
        <w:rPr>
          <w:rFonts w:ascii="XO Thames" w:hAnsi="XO Thames"/>
          <w:b w:val="0"/>
          <w:sz w:val="28"/>
        </w:rPr>
        <w:t xml:space="preserve">временная денежная выплата предоставляется </w:t>
      </w:r>
      <w:r>
        <w:rPr>
          <w:rFonts w:ascii="XO Thames" w:hAnsi="XO Thames"/>
          <w:sz w:val="28"/>
        </w:rPr>
        <w:t xml:space="preserve">со дня заключения договора об обучении. </w:t>
      </w:r>
      <w:r>
        <w:rPr>
          <w:rFonts w:ascii="XO Thames" w:hAnsi="XO Thames"/>
          <w:sz w:val="28"/>
        </w:rPr>
        <w:t>Пр</w:t>
      </w:r>
      <w:r>
        <w:rPr>
          <w:rFonts w:ascii="XO Thames" w:hAnsi="XO Thames"/>
          <w:sz w:val="28"/>
        </w:rPr>
        <w:t>а</w:t>
      </w:r>
      <w:r>
        <w:rPr>
          <w:rFonts w:ascii="XO Thames" w:hAnsi="XO Thames"/>
          <w:sz w:val="28"/>
        </w:rPr>
        <w:t>во заявителя</w:t>
      </w:r>
      <w:r>
        <w:rPr>
          <w:rFonts w:ascii="XO Thames" w:hAnsi="XO Thames"/>
          <w:sz w:val="28"/>
        </w:rPr>
        <w:t xml:space="preserve"> обратиться за </w:t>
      </w:r>
      <w:r>
        <w:rPr>
          <w:rFonts w:ascii="XO Thames" w:hAnsi="XO Thames"/>
          <w:sz w:val="28"/>
        </w:rPr>
        <w:t xml:space="preserve">единовременной денежной выплатой </w:t>
      </w:r>
      <w:r>
        <w:rPr>
          <w:rFonts w:ascii="XO Thames" w:hAnsi="XO Thames"/>
          <w:sz w:val="28"/>
        </w:rPr>
        <w:t xml:space="preserve">сохраняется в течение </w:t>
      </w:r>
      <w:r>
        <w:rPr>
          <w:rFonts w:ascii="XO Thames" w:hAnsi="XO Thames"/>
          <w:sz w:val="28"/>
        </w:rPr>
        <w:t xml:space="preserve">3 месяцев со дня </w:t>
      </w:r>
      <w:r>
        <w:rPr>
          <w:rFonts w:ascii="XO Thames" w:hAnsi="XO Thames"/>
          <w:sz w:val="28"/>
        </w:rPr>
        <w:t>зак</w:t>
      </w:r>
      <w:r>
        <w:rPr>
          <w:rFonts w:ascii="XO Thames" w:hAnsi="XO Thames"/>
          <w:b w:val="0"/>
          <w:sz w:val="28"/>
        </w:rPr>
        <w:t xml:space="preserve">лючения договора об обучении. </w:t>
      </w:r>
    </w:p>
    <w:p w14:paraId="4A000000">
      <w:pPr>
        <w:spacing w:after="0" w:before="0" w:line="240" w:lineRule="auto"/>
        <w:ind w:firstLine="567" w:left="0" w:right="0"/>
        <w:jc w:val="both"/>
        <w:rPr>
          <w:rFonts w:ascii="XO Thames" w:hAnsi="XO Thames"/>
          <w:b w:val="0"/>
          <w:sz w:val="28"/>
        </w:rPr>
      </w:pPr>
      <w:r>
        <w:rPr>
          <w:rFonts w:ascii="XO Thames" w:hAnsi="XO Thames"/>
          <w:b w:val="0"/>
          <w:sz w:val="28"/>
        </w:rPr>
        <w:t>1.2.1.3. В случае обучения в образовательной организации одновременно 2 и более детей из многодетных семей единовременная денежная выплата предоставляется на каждого ребенка.</w:t>
      </w:r>
    </w:p>
    <w:p w14:paraId="4B000000">
      <w:pPr>
        <w:spacing w:after="0" w:line="240" w:lineRule="auto"/>
        <w:ind w:firstLine="567" w:left="0"/>
        <w:contextualSpacing w:val="0"/>
        <w:jc w:val="both"/>
        <w:rPr>
          <w:rFonts w:ascii="Times New Roman" w:hAnsi="Times New Roman"/>
          <w:i w:val="0"/>
          <w:color w:val="000000"/>
          <w:spacing w:val="2"/>
          <w:sz w:val="28"/>
        </w:rPr>
      </w:pPr>
      <w:r>
        <w:rPr>
          <w:rFonts w:ascii="Times New Roman" w:hAnsi="Times New Roman"/>
          <w:i w:val="0"/>
          <w:color w:val="000000"/>
          <w:spacing w:val="2"/>
          <w:sz w:val="28"/>
        </w:rPr>
        <w:t xml:space="preserve">1.2.2. </w:t>
      </w:r>
      <w:r>
        <w:rPr>
          <w:rFonts w:ascii="Times New Roman" w:hAnsi="Times New Roman"/>
          <w:i w:val="0"/>
          <w:color w:val="000000"/>
          <w:sz w:val="28"/>
        </w:rPr>
        <w:t>С заявлением вправе обр</w:t>
      </w:r>
      <w:r>
        <w:rPr>
          <w:rFonts w:ascii="Times New Roman" w:hAnsi="Times New Roman"/>
          <w:i w:val="0"/>
          <w:color w:val="000000"/>
          <w:sz w:val="28"/>
        </w:rPr>
        <w:t>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r>
        <w:rPr>
          <w:rFonts w:ascii="Times New Roman" w:hAnsi="Times New Roman"/>
          <w:i w:val="0"/>
          <w:color w:val="000000"/>
          <w:sz w:val="28"/>
        </w:rPr>
        <w:t>.</w:t>
      </w:r>
    </w:p>
    <w:p w14:paraId="4C000000">
      <w:pPr>
        <w:spacing w:after="0" w:line="240" w:lineRule="auto"/>
        <w:ind w:firstLine="567" w:left="0"/>
        <w:contextualSpacing w:val="0"/>
        <w:jc w:val="both"/>
        <w:rPr>
          <w:rFonts w:ascii="Times New Roman" w:hAnsi="Times New Roman"/>
          <w:i w:val="0"/>
          <w:color w:val="000000"/>
          <w:spacing w:val="2"/>
          <w:sz w:val="28"/>
        </w:rPr>
      </w:pPr>
    </w:p>
    <w:p w14:paraId="4D000000">
      <w:pPr>
        <w:spacing w:after="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1.3. Требования к порядку информирования о предоставлении государственной услуги</w:t>
      </w:r>
    </w:p>
    <w:p w14:paraId="4E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1.3.1. Способы получения информации о месте нахождения и графике работы Министерства, Управления и ГАУ «МФЦ РС(Я)», предоставляющих государственную услугу, органов, указанных в п. 1.3.3. настоящего Административного регламента через:</w:t>
      </w:r>
    </w:p>
    <w:p w14:paraId="4F00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 официальный сайт Министерства – </w:t>
      </w:r>
      <w:r>
        <w:rPr>
          <w:rStyle w:val="Style_7_ch"/>
          <w:rFonts w:ascii="XO Thames" w:hAnsi="XO Thames"/>
          <w:i w:val="0"/>
          <w:color w:val="000000"/>
          <w:sz w:val="28"/>
          <w:u w:val="none"/>
        </w:rPr>
        <w:fldChar w:fldCharType="begin"/>
      </w:r>
      <w:r>
        <w:rPr>
          <w:rStyle w:val="Style_7_ch"/>
          <w:rFonts w:ascii="XO Thames" w:hAnsi="XO Thames"/>
          <w:i w:val="0"/>
          <w:color w:val="000000"/>
          <w:sz w:val="28"/>
          <w:u w:val="none"/>
        </w:rPr>
        <w:instrText>HYPERLINK "http://mintrud.sakha.gov.ru;"</w:instrText>
      </w:r>
      <w:r>
        <w:rPr>
          <w:rStyle w:val="Style_7_ch"/>
          <w:rFonts w:ascii="XO Thames" w:hAnsi="XO Thames"/>
          <w:i w:val="0"/>
          <w:color w:val="000000"/>
          <w:sz w:val="28"/>
          <w:u w:val="none"/>
        </w:rPr>
        <w:fldChar w:fldCharType="separate"/>
      </w:r>
      <w:r>
        <w:rPr>
          <w:rStyle w:val="Style_7_ch"/>
          <w:rFonts w:ascii="XO Thames" w:hAnsi="XO Thames"/>
          <w:i w:val="0"/>
          <w:color w:val="000000"/>
          <w:sz w:val="28"/>
          <w:u w:val="none"/>
        </w:rPr>
        <w:t>http://mintrud.sakha.gov.ru;</w:t>
      </w:r>
      <w:r>
        <w:rPr>
          <w:rStyle w:val="Style_7_ch"/>
          <w:rFonts w:ascii="XO Thames" w:hAnsi="XO Thames"/>
          <w:i w:val="0"/>
          <w:color w:val="000000"/>
          <w:sz w:val="28"/>
          <w:u w:val="none"/>
        </w:rPr>
        <w:fldChar w:fldCharType="end"/>
      </w:r>
    </w:p>
    <w:p w14:paraId="5000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 ГАУ «МФЦ РС(Я)» - </w:t>
      </w:r>
      <w:r>
        <w:rPr>
          <w:rFonts w:ascii="XO Thames" w:hAnsi="XO Thames"/>
          <w:i w:val="0"/>
          <w:color w:val="000000"/>
          <w:sz w:val="28"/>
        </w:rPr>
        <w:t xml:space="preserve"> www.mfcsakha.ru</w:t>
      </w:r>
      <w:r>
        <w:rPr>
          <w:rFonts w:ascii="XO Thames" w:hAnsi="XO Thames"/>
          <w:i w:val="0"/>
          <w:color w:val="000000"/>
          <w:sz w:val="28"/>
        </w:rPr>
        <w:t>.</w:t>
      </w:r>
    </w:p>
    <w:p w14:paraId="51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w:t>
      </w:r>
      <w:r>
        <w:rPr>
          <w:rFonts w:ascii="Times New Roman" w:hAnsi="Times New Roman"/>
          <w:i w:val="0"/>
          <w:color w:val="000000"/>
          <w:sz w:val="28"/>
        </w:rPr>
        <w:tab/>
      </w:r>
      <w:r>
        <w:rPr>
          <w:rFonts w:ascii="Times New Roman" w:hAnsi="Times New Roman"/>
          <w:i w:val="0"/>
          <w:color w:val="000000"/>
          <w:sz w:val="28"/>
        </w:rPr>
        <w:t>Федеральная государственная информационная система «Единый портал государственных и муниципальных услуг (функций) (http://www.gosuslugi.ru) (далее по тексту- ЕПГУ)» и/или государственной информационной системе «Портал государственных и муниципальных услуг (функций) Республики Саха (Якутия) (http://www.e-yakutia.ru) (далее по тексту- РПГУ)»;</w:t>
      </w:r>
    </w:p>
    <w:p w14:paraId="52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на информационных стендах Управления;</w:t>
      </w:r>
    </w:p>
    <w:p w14:paraId="53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в региональной государственной информационной системе «Реестр государственных и муниципальных услуг (функций) Республики Саха (Якутия)»;</w:t>
      </w:r>
    </w:p>
    <w:p w14:paraId="54000000">
      <w:pPr>
        <w:numPr>
          <w:numId w:val="3"/>
        </w:numPr>
        <w:spacing w:after="0" w:line="240" w:lineRule="auto"/>
        <w:ind w:firstLine="567" w:left="0"/>
        <w:jc w:val="both"/>
        <w:rPr>
          <w:rFonts w:ascii="XO Thames" w:hAnsi="XO Thames"/>
          <w:i w:val="0"/>
          <w:color w:val="000000"/>
          <w:sz w:val="28"/>
        </w:rPr>
      </w:pPr>
      <w:r>
        <w:rPr>
          <w:rFonts w:ascii="XO Thames" w:hAnsi="XO Thames"/>
          <w:i w:val="0"/>
          <w:color w:val="000000"/>
          <w:sz w:val="28"/>
        </w:rPr>
        <w:t>через места самостоятельной работы и секторы пользовательского  сопровождения, расположенные в ГАУ «МФЦ РС(Я)».</w:t>
      </w:r>
    </w:p>
    <w:p w14:paraId="55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1.3.2. Информацию по процедуре предоставления государственной услуги заинтересованные лица могут получить:</w:t>
      </w:r>
    </w:p>
    <w:p w14:paraId="56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1) При личном обращении посредством получения консультации:</w:t>
      </w:r>
    </w:p>
    <w:p w14:paraId="57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у специалиста Управления для физических лиц;</w:t>
      </w:r>
    </w:p>
    <w:p w14:paraId="58000000">
      <w:pPr>
        <w:numPr>
          <w:numId w:val="4"/>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у сотрудника ГАУ «МФЦ РС(Я)» для физических лиц при личном обращении в ГАУ «МФЦ РС(Я)».</w:t>
      </w:r>
    </w:p>
    <w:p w14:paraId="59000000">
      <w:pPr>
        <w:spacing w:after="0" w:line="240" w:lineRule="auto"/>
        <w:ind w:firstLine="567" w:left="0"/>
        <w:jc w:val="both"/>
        <w:rPr>
          <w:rFonts w:ascii="XO Thames" w:hAnsi="XO Thames"/>
          <w:i w:val="0"/>
          <w:color w:val="000000"/>
          <w:sz w:val="28"/>
        </w:rPr>
      </w:pPr>
      <w:r>
        <w:rPr>
          <w:rFonts w:ascii="XO Thames" w:hAnsi="XO Thames"/>
          <w:i w:val="0"/>
          <w:color w:val="000000"/>
          <w:sz w:val="28"/>
        </w:rPr>
        <w:t>2) Посредством получения письменной консультации через почтовое отправление, в том числе электронное (адрес электронной почты Министерства:</w:t>
      </w:r>
      <w:r>
        <w:rPr>
          <w:rFonts w:ascii="XO Thames" w:hAnsi="XO Thames"/>
          <w:i w:val="0"/>
          <w:color w:val="000000"/>
          <w:sz w:val="28"/>
        </w:rPr>
        <w:t xml:space="preserve"> </w:t>
      </w:r>
      <w:r>
        <w:rPr>
          <w:rFonts w:ascii="XO Thames" w:hAnsi="XO Thames"/>
          <w:i w:val="0"/>
          <w:color w:val="000000"/>
          <w:sz w:val="28"/>
          <w:u w:val="none"/>
        </w:rPr>
        <w:t>http://mintrud.sakha.gov.ru</w:t>
      </w:r>
      <w:r>
        <w:rPr>
          <w:rFonts w:ascii="XO Thames" w:hAnsi="XO Thames"/>
          <w:i w:val="0"/>
          <w:color w:val="000000"/>
          <w:sz w:val="28"/>
        </w:rPr>
        <w:t>). Осуществляется Управлением для физических лиц, индивидуальных предпринимателей, юридических лиц;</w:t>
      </w:r>
    </w:p>
    <w:p w14:paraId="5A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 Посредством получения консультации по телефону. Номера телефонов указаны на официальном сайте органов, указанных в пункте 1.3.3 настоящего Административного регламента;</w:t>
      </w:r>
    </w:p>
    <w:p w14:paraId="5B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 Самостоятельно посредством ознакомления с информацией, размещенной на ЕПГУ и/или РПГУ.</w:t>
      </w:r>
    </w:p>
    <w:p w14:paraId="5C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1.3.3. Органы государственной и муниципальной власти и иных организаций, участвующих в предоставлении государственной услуги:</w:t>
      </w:r>
    </w:p>
    <w:p w14:paraId="5D000000">
      <w:pPr>
        <w:spacing w:after="0" w:line="240" w:lineRule="auto"/>
        <w:ind w:firstLine="567" w:left="0"/>
        <w:jc w:val="both"/>
        <w:rPr>
          <w:rFonts w:ascii="XO Thames" w:hAnsi="XO Thames"/>
          <w:i w:val="0"/>
          <w:color w:val="000000"/>
          <w:sz w:val="28"/>
        </w:rPr>
      </w:pPr>
      <w:r>
        <w:rPr>
          <w:rFonts w:ascii="XO Thames" w:hAnsi="XO Thames"/>
          <w:sz w:val="28"/>
        </w:rPr>
        <w:t xml:space="preserve">- Министерство внутренних дел РФ (далее по тексту – МВД РФ); </w:t>
      </w:r>
    </w:p>
    <w:p w14:paraId="5E000000">
      <w:pPr>
        <w:spacing w:after="0" w:line="240" w:lineRule="auto"/>
        <w:ind w:firstLine="567" w:left="0"/>
        <w:jc w:val="both"/>
        <w:rPr>
          <w:rFonts w:ascii="XO Thames" w:hAnsi="XO Thames"/>
          <w:sz w:val="28"/>
        </w:rPr>
      </w:pPr>
      <w:r>
        <w:rPr>
          <w:rFonts w:ascii="XO Thames" w:hAnsi="XO Thames"/>
          <w:sz w:val="28"/>
        </w:rPr>
        <w:t>- Федеральная налоговая служба РФ (далее по тесту – ФНС России);</w:t>
      </w:r>
    </w:p>
    <w:p w14:paraId="5F000000">
      <w:pPr>
        <w:spacing w:after="0" w:line="240" w:lineRule="auto"/>
        <w:ind w:firstLine="567" w:left="0"/>
        <w:jc w:val="both"/>
        <w:rPr>
          <w:rFonts w:ascii="XO Thames" w:hAnsi="XO Thames"/>
          <w:sz w:val="28"/>
        </w:rPr>
      </w:pPr>
      <w:r>
        <w:rPr>
          <w:rFonts w:ascii="XO Thames" w:hAnsi="XO Thames"/>
          <w:sz w:val="28"/>
        </w:rPr>
        <w:t>- Фонд пенсионного и социального страхования РФ (далее по тексту - Социальный Фонд РФ);</w:t>
      </w:r>
    </w:p>
    <w:p w14:paraId="60000000">
      <w:pPr>
        <w:spacing w:after="0" w:line="240" w:lineRule="auto"/>
        <w:ind w:firstLine="567" w:left="0"/>
        <w:jc w:val="both"/>
        <w:rPr>
          <w:rFonts w:ascii="XO Thames" w:hAnsi="XO Thames"/>
          <w:sz w:val="28"/>
        </w:rPr>
      </w:pPr>
      <w:r>
        <w:rPr>
          <w:rFonts w:ascii="XO Thames" w:hAnsi="XO Thames"/>
          <w:sz w:val="28"/>
        </w:rPr>
        <w:t>- Федеральная служба по надзору в сфере образования и науки;</w:t>
      </w:r>
    </w:p>
    <w:p w14:paraId="61000000">
      <w:pPr>
        <w:spacing w:after="0" w:line="240" w:lineRule="auto"/>
        <w:ind w:firstLine="567" w:left="0"/>
        <w:jc w:val="both"/>
        <w:rPr>
          <w:rFonts w:ascii="XO Thames" w:hAnsi="XO Thames"/>
          <w:i w:val="0"/>
          <w:color w:val="000000"/>
          <w:sz w:val="28"/>
          <w:u w:val="none"/>
        </w:rPr>
      </w:pPr>
      <w:r>
        <w:rPr>
          <w:rFonts w:ascii="XO Thames" w:hAnsi="XO Thames"/>
          <w:sz w:val="28"/>
        </w:rPr>
        <w:t>- Образовательные организации.</w:t>
      </w:r>
    </w:p>
    <w:p w14:paraId="62000000">
      <w:pPr>
        <w:widowControl w:val="0"/>
        <w:spacing w:after="0" w:line="240" w:lineRule="auto"/>
        <w:ind w:firstLine="567" w:left="0"/>
        <w:jc w:val="both"/>
        <w:rPr>
          <w:rFonts w:ascii="XO Thames" w:hAnsi="XO Thames"/>
          <w:i w:val="0"/>
          <w:color w:val="000000"/>
          <w:sz w:val="28"/>
        </w:rPr>
      </w:pPr>
      <w:r>
        <w:rPr>
          <w:rFonts w:ascii="XO Thames" w:hAnsi="XO Thames"/>
          <w:i w:val="0"/>
          <w:color w:val="000000"/>
          <w:sz w:val="28"/>
        </w:rPr>
        <w:t>1</w:t>
      </w:r>
      <w:r>
        <w:rPr>
          <w:rFonts w:ascii="XO Thames" w:hAnsi="XO Thames"/>
          <w:i w:val="0"/>
          <w:color w:val="000000"/>
          <w:sz w:val="28"/>
        </w:rPr>
        <w:t>.3.4. ГАУ «МФЦ РС(Я)» осуществляет информирование заявителей о порядке предоставления государственных и муниципальных услуг, в том числе посредством комплексного запроса, в многофункциональных центрах, о ходе выполнения запросов о предоставлении государственных и муниципальных услуг, комплексных запросов, а также по иным вопросам, связанным с предоставлением государственных и муниципальных услуг, а также консультирование заявителей о порядке предоставления государственных и муниципальных услуг в многофункциональных центрах и через порталы государственных и муниципальных услуг, в том числе путем оборудования в многофункциональном центре рабочих мест, предназначенных для обеспечения доступа к информационно-телекоммуникационной сети «Интернет».</w:t>
      </w:r>
    </w:p>
    <w:p w14:paraId="63000000">
      <w:pPr>
        <w:widowControl w:val="0"/>
        <w:spacing w:after="0" w:line="240" w:lineRule="auto"/>
        <w:ind w:firstLine="567" w:left="0"/>
        <w:jc w:val="both"/>
        <w:rPr>
          <w:rFonts w:ascii="XO Thames" w:hAnsi="XO Thames"/>
          <w:i w:val="0"/>
          <w:color w:val="000000"/>
          <w:sz w:val="28"/>
        </w:rPr>
      </w:pPr>
      <w:r>
        <w:rPr>
          <w:rFonts w:ascii="XO Thames" w:hAnsi="XO Thames"/>
          <w:i w:val="0"/>
          <w:color w:val="000000"/>
          <w:sz w:val="28"/>
        </w:rPr>
        <w:t>1.3.5. В ГАУ «МФЦ РС(Я)» может быть также организовано предоставление консультационной и организационно-технической поддержки заявителей при подаче ими запросов на предоставление услуг в электронной форме, в том числе посредством автоматизированных информационных систем многофункциональных центров, и получении результатов предоставления государственных и муниципальных услуг в случаях, предусмотренных законодательством Российской Федерации.</w:t>
      </w:r>
    </w:p>
    <w:p w14:paraId="64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1.3.6.</w:t>
      </w:r>
      <w:r>
        <w:rPr>
          <w:rFonts w:ascii="Times New Roman" w:hAnsi="Times New Roman"/>
          <w:i w:val="0"/>
          <w:color w:val="000000"/>
          <w:sz w:val="28"/>
        </w:rPr>
        <w:tab/>
      </w:r>
      <w:r>
        <w:rPr>
          <w:rFonts w:ascii="Times New Roman" w:hAnsi="Times New Roman"/>
          <w:i w:val="0"/>
          <w:color w:val="000000"/>
          <w:sz w:val="28"/>
        </w:rPr>
        <w:t xml:space="preserve">При консультировании при личном обращении в Управление либо ГАУ «МФЦ РС(Я)» соблюдаются следующие требования: </w:t>
      </w:r>
    </w:p>
    <w:p w14:paraId="65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Время ожидания заинтересованного лица при индивидуальном личном консультировании не может превышать 15 минут.</w:t>
      </w:r>
    </w:p>
    <w:p w14:paraId="66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Консультирование каждого заинтересованного лица осуществляется специалистом Управления либо сотрудником ГАУ «МФЦ РС(Я)» и не может превышать 15 минут.</w:t>
      </w:r>
    </w:p>
    <w:p w14:paraId="67000000">
      <w:pPr>
        <w:spacing w:after="0" w:line="240" w:lineRule="auto"/>
        <w:ind w:firstLine="567" w:left="0"/>
        <w:jc w:val="both"/>
        <w:rPr>
          <w:rFonts w:ascii="Times New Roman" w:hAnsi="Times New Roman"/>
          <w:i w:val="0"/>
          <w:color w:val="000000"/>
          <w:sz w:val="28"/>
        </w:rPr>
      </w:pPr>
    </w:p>
    <w:p w14:paraId="68000000">
      <w:pPr>
        <w:pStyle w:val="Style_5"/>
        <w:spacing w:before="0" w:line="240" w:lineRule="auto"/>
        <w:ind w:firstLine="567" w:left="0"/>
        <w:jc w:val="center"/>
        <w:rPr>
          <w:rFonts w:ascii="Times New Roman" w:hAnsi="Times New Roman"/>
          <w:b w:val="1"/>
          <w:i w:val="0"/>
          <w:color w:val="000000"/>
          <w:sz w:val="28"/>
        </w:rPr>
      </w:pPr>
      <w:r>
        <w:rPr>
          <w:rStyle w:val="Style_5_ch"/>
          <w:rFonts w:ascii="Times New Roman" w:hAnsi="Times New Roman"/>
          <w:b w:val="1"/>
          <w:i w:val="0"/>
          <w:color w:val="000000"/>
          <w:sz w:val="28"/>
        </w:rPr>
        <w:t>1.4. Форма, место размещения и содержание информации о предоставлении государственной услуги</w:t>
      </w:r>
    </w:p>
    <w:p w14:paraId="69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1.4.1. Информация о порядке предоставления государственной</w:t>
      </w:r>
      <w:r>
        <w:rPr>
          <w:rFonts w:ascii="Times New Roman" w:hAnsi="Times New Roman"/>
          <w:i w:val="0"/>
          <w:color w:val="000000"/>
          <w:spacing w:val="2"/>
          <w:sz w:val="28"/>
        </w:rPr>
        <w:t xml:space="preserve"> </w:t>
      </w:r>
      <w:r>
        <w:rPr>
          <w:rFonts w:ascii="Times New Roman" w:hAnsi="Times New Roman"/>
          <w:i w:val="0"/>
          <w:color w:val="000000"/>
          <w:sz w:val="28"/>
        </w:rPr>
        <w:t>услуги и услуг, которые являются необходимыми и обязательными для предоставления государственной</w:t>
      </w:r>
      <w:r>
        <w:rPr>
          <w:rFonts w:ascii="Times New Roman" w:hAnsi="Times New Roman"/>
          <w:i w:val="0"/>
          <w:color w:val="000000"/>
          <w:spacing w:val="2"/>
          <w:sz w:val="28"/>
        </w:rPr>
        <w:t xml:space="preserve"> </w:t>
      </w:r>
      <w:r>
        <w:rPr>
          <w:rFonts w:ascii="Times New Roman" w:hAnsi="Times New Roman"/>
          <w:i w:val="0"/>
          <w:color w:val="000000"/>
          <w:sz w:val="28"/>
        </w:rPr>
        <w:t xml:space="preserve"> услуги, размещаются</w:t>
      </w:r>
      <w:r>
        <w:rPr>
          <w:rFonts w:ascii="Times New Roman" w:hAnsi="Times New Roman"/>
          <w:i w:val="0"/>
          <w:color w:val="000000"/>
          <w:sz w:val="28"/>
        </w:rPr>
        <w:t xml:space="preserve"> на</w:t>
      </w:r>
      <w:r>
        <w:rPr>
          <w:rFonts w:ascii="Times New Roman" w:hAnsi="Times New Roman"/>
          <w:i w:val="0"/>
          <w:color w:val="000000"/>
          <w:sz w:val="28"/>
        </w:rPr>
        <w:t xml:space="preserve"> официальном </w:t>
      </w:r>
      <w:r>
        <w:rPr>
          <w:rFonts w:ascii="XO Thames" w:hAnsi="XO Thames"/>
          <w:i w:val="0"/>
          <w:color w:val="000000"/>
          <w:sz w:val="28"/>
        </w:rPr>
        <w:t xml:space="preserve">сайте Министерства: </w:t>
      </w:r>
      <w:r>
        <w:rPr>
          <w:rFonts w:ascii="XO Thames" w:hAnsi="XO Thames"/>
          <w:i w:val="0"/>
          <w:color w:val="000000"/>
          <w:sz w:val="28"/>
          <w:u w:val="none"/>
        </w:rPr>
        <w:t>http://mintrud.sakha.gov.ru</w:t>
      </w:r>
      <w:r>
        <w:rPr>
          <w:rFonts w:ascii="XO Thames" w:hAnsi="XO Thames"/>
          <w:i w:val="0"/>
          <w:color w:val="000000"/>
          <w:sz w:val="28"/>
        </w:rPr>
        <w:t>,</w:t>
      </w:r>
      <w:r>
        <w:rPr>
          <w:rFonts w:ascii="Times New Roman" w:hAnsi="Times New Roman"/>
          <w:i w:val="0"/>
          <w:color w:val="000000"/>
          <w:sz w:val="28"/>
        </w:rPr>
        <w:t xml:space="preserve">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Управления, а также предоставляется непосредственно специалистами Управления, сотрудниками ГАУ «МФЦ РС(Я)» в порядке предусмотренном разделом «Требования к порядку информирования о предоставлении государственной услуги» настоящего Административного регламента.</w:t>
      </w:r>
    </w:p>
    <w:p w14:paraId="6A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1.4.2. На официальном сайте Управления в сети «Интернет» размещаются:</w:t>
      </w:r>
    </w:p>
    <w:p w14:paraId="6B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график (режим) работы;</w:t>
      </w:r>
    </w:p>
    <w:p w14:paraId="6C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почтовый адрес и адрес электронной почты;</w:t>
      </w:r>
    </w:p>
    <w:p w14:paraId="6D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сведения о телефонных номерах для получения информации о предоставлении государственной услуги;</w:t>
      </w:r>
    </w:p>
    <w:p w14:paraId="6E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информационные материалы (брошюры, буклеты и т.д.);</w:t>
      </w:r>
    </w:p>
    <w:p w14:paraId="6F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административный регламент с приложениями;</w:t>
      </w:r>
    </w:p>
    <w:p w14:paraId="70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нормативные правовые акты, регулирующие предоставление государственной услуги;</w:t>
      </w:r>
    </w:p>
    <w:p w14:paraId="71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адреса и контакты территориальных органов федеральных органов государственной власти и иных организаций, участвующих в предоставлении государственной услуги;</w:t>
      </w:r>
    </w:p>
    <w:p w14:paraId="72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адреса и контакты организаций, участвующих в предоставлении государственной услуги;</w:t>
      </w:r>
    </w:p>
    <w:p w14:paraId="73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1.4.3. На информационном стенде Управления размещаются:</w:t>
      </w:r>
    </w:p>
    <w:p w14:paraId="74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режим приема заявителей;</w:t>
      </w:r>
    </w:p>
    <w:p w14:paraId="75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14:paraId="76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извлечения из настоящего Административного регламента с приложениями;</w:t>
      </w:r>
    </w:p>
    <w:p w14:paraId="77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перечни документов, необходимых для предоставления государственной услуги, и требования, предъявляемые к этим документам.</w:t>
      </w:r>
    </w:p>
    <w:p w14:paraId="78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1.4.4. На ЕПГУ и/или РПГУ размещается информация:</w:t>
      </w:r>
    </w:p>
    <w:p w14:paraId="79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полное наименование, полные почтовые адреса и график работы Управления, ГАУ «МФЦ РС(Я)» ответственных за предоставление государственной услуги:</w:t>
      </w:r>
    </w:p>
    <w:p w14:paraId="7A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справочные телефоны, адреса электронной почты по которым можно получить консультацию о порядке предоставления государственной услуги;</w:t>
      </w:r>
    </w:p>
    <w:p w14:paraId="7B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перечень категорий заявителей, имеющих право на получение государственной услуги;</w:t>
      </w:r>
    </w:p>
    <w:p w14:paraId="7C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перечень документов, необходимых для предоставления государственной услуги и предоставляемых самостоятельно заявителем либо получаемых по запросу из органов (организаций);</w:t>
      </w:r>
    </w:p>
    <w:p w14:paraId="7D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формы и образцы заполнения заявлений для получателей государственной услуги с возможностями онлайн заполнения, проверки и распечатки;</w:t>
      </w:r>
    </w:p>
    <w:p w14:paraId="7E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рекомендации и требования к заполнению заявлений;</w:t>
      </w:r>
    </w:p>
    <w:p w14:paraId="7F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основания для отказа в предоставлении государственной услуги.</w:t>
      </w:r>
    </w:p>
    <w:p w14:paraId="80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извлечения из нормативных правовых актов, содержащих нормы, регулирующие деятельность по предоставлению государственной услуги;</w:t>
      </w:r>
    </w:p>
    <w:p w14:paraId="81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административные процедуры предоставления государственной услуги;</w:t>
      </w:r>
    </w:p>
    <w:p w14:paraId="82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порядок получения информации заинтересованными лицами по вопросам предоставления государственной услуги, сведений о результате предоставления государственной услуги;</w:t>
      </w:r>
    </w:p>
    <w:p w14:paraId="83000000">
      <w:pPr>
        <w:tabs>
          <w:tab w:leader="none" w:pos="993"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порядок обжалования решений, действий (бездействия) Министерства, Управления, ГАУ «МФЦ РС(Я)», их должностных лиц.</w:t>
      </w:r>
    </w:p>
    <w:p w14:paraId="84000000">
      <w:pPr>
        <w:tabs>
          <w:tab w:leader="none" w:pos="993" w:val="left"/>
        </w:tabs>
        <w:spacing w:after="0" w:line="240" w:lineRule="auto"/>
        <w:ind w:firstLine="567" w:left="0"/>
        <w:contextualSpacing w:val="0"/>
        <w:jc w:val="both"/>
        <w:rPr>
          <w:rFonts w:ascii="Times New Roman" w:hAnsi="Times New Roman"/>
          <w:i w:val="0"/>
          <w:color w:val="000000"/>
          <w:sz w:val="28"/>
        </w:rPr>
      </w:pPr>
    </w:p>
    <w:p w14:paraId="85000000">
      <w:pPr>
        <w:pStyle w:val="Style_4"/>
        <w:spacing w:before="0" w:line="240" w:lineRule="auto"/>
        <w:ind w:firstLine="567" w:left="0"/>
        <w:jc w:val="center"/>
        <w:rPr>
          <w:rFonts w:ascii="Times New Roman" w:hAnsi="Times New Roman"/>
          <w:b w:val="0"/>
          <w:i w:val="0"/>
          <w:color w:val="000000"/>
          <w:sz w:val="28"/>
        </w:rPr>
      </w:pPr>
      <w:r>
        <w:rPr>
          <w:rStyle w:val="Style_4_ch"/>
          <w:rFonts w:ascii="Times New Roman" w:hAnsi="Times New Roman"/>
          <w:b w:val="1"/>
          <w:i w:val="0"/>
          <w:color w:val="000000"/>
          <w:sz w:val="28"/>
        </w:rPr>
        <w:t>2. СТАНДАРТ ПРЕДОСТАВЛЕНИЯ ГОСУДАРСТВЕННОЙ УСЛУГИ</w:t>
      </w:r>
    </w:p>
    <w:p w14:paraId="86000000">
      <w:pPr>
        <w:pStyle w:val="Style_5"/>
        <w:spacing w:before="0" w:line="240" w:lineRule="auto"/>
        <w:ind w:firstLine="567" w:left="0"/>
        <w:jc w:val="both"/>
        <w:rPr>
          <w:rFonts w:ascii="XO Thames" w:hAnsi="XO Thames"/>
          <w:b w:val="0"/>
          <w:i w:val="0"/>
          <w:color w:val="000000"/>
          <w:sz w:val="28"/>
        </w:rPr>
      </w:pPr>
      <w:r>
        <w:rPr>
          <w:rFonts w:ascii="XO Thames" w:hAnsi="XO Thames"/>
          <w:b w:val="0"/>
          <w:i w:val="0"/>
          <w:color w:val="000000"/>
          <w:sz w:val="28"/>
        </w:rPr>
        <w:t>2.1. Наименова</w:t>
      </w:r>
      <w:r>
        <w:rPr>
          <w:rFonts w:ascii="XO Thames" w:hAnsi="XO Thames"/>
          <w:b w:val="0"/>
          <w:i w:val="0"/>
          <w:color w:val="000000"/>
          <w:sz w:val="28"/>
        </w:rPr>
        <w:t xml:space="preserve">ние услуги: </w:t>
      </w:r>
      <w:r>
        <w:rPr>
          <w:rFonts w:ascii="XO Thames" w:hAnsi="XO Thames"/>
          <w:b w:val="0"/>
          <w:i w:val="0"/>
          <w:color w:val="000000"/>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XO Thames" w:hAnsi="XO Thames"/>
          <w:b w:val="0"/>
          <w:i w:val="0"/>
          <w:color w:val="000000"/>
          <w:spacing w:val="2"/>
          <w:sz w:val="28"/>
        </w:rPr>
        <w:t>.</w:t>
      </w:r>
    </w:p>
    <w:p w14:paraId="87000000">
      <w:pPr>
        <w:spacing w:after="0" w:line="240" w:lineRule="auto"/>
        <w:ind w:firstLine="567" w:left="0"/>
        <w:contextualSpacing w:val="0"/>
        <w:jc w:val="both"/>
        <w:rPr>
          <w:rFonts w:ascii="Times New Roman" w:hAnsi="Times New Roman"/>
          <w:i w:val="0"/>
          <w:color w:val="000000"/>
          <w:spacing w:val="2"/>
          <w:sz w:val="28"/>
        </w:rPr>
      </w:pPr>
    </w:p>
    <w:p w14:paraId="8800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 xml:space="preserve">2.2. Наименование органа, предоставляющего государственную </w:t>
      </w:r>
      <w:r>
        <w:rPr>
          <w:rFonts w:ascii="Times New Roman" w:hAnsi="Times New Roman"/>
          <w:b w:val="1"/>
          <w:i w:val="0"/>
          <w:color w:val="000000"/>
          <w:spacing w:val="2"/>
          <w:sz w:val="28"/>
        </w:rPr>
        <w:t>(</w:t>
      </w:r>
      <w:r>
        <w:rPr>
          <w:rFonts w:ascii="Times New Roman" w:hAnsi="Times New Roman"/>
          <w:b w:val="1"/>
          <w:i w:val="0"/>
          <w:color w:val="000000"/>
          <w:sz w:val="28"/>
        </w:rPr>
        <w:t>муниципальную</w:t>
      </w:r>
      <w:r>
        <w:rPr>
          <w:rFonts w:ascii="Times New Roman" w:hAnsi="Times New Roman"/>
          <w:b w:val="1"/>
          <w:i w:val="0"/>
          <w:color w:val="000000"/>
          <w:spacing w:val="2"/>
          <w:sz w:val="28"/>
        </w:rPr>
        <w:t xml:space="preserve">) </w:t>
      </w:r>
      <w:r>
        <w:rPr>
          <w:rFonts w:ascii="Times New Roman" w:hAnsi="Times New Roman"/>
          <w:b w:val="1"/>
          <w:i w:val="0"/>
          <w:color w:val="000000"/>
          <w:sz w:val="28"/>
        </w:rPr>
        <w:t>услугу, и органов государственной и муниципальной власти, и иных организаций, участвующих в предоставлении государственной услуги</w:t>
      </w:r>
    </w:p>
    <w:p w14:paraId="89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2.2.1. Предоставление государственной услуги осуществляется Министерством труда и социального развития Республики Саха (Якутия). Ответственным структурным подразделением Министерства при предоставлении государственной</w:t>
      </w:r>
      <w:r>
        <w:rPr>
          <w:rFonts w:ascii="Times New Roman" w:hAnsi="Times New Roman"/>
          <w:i w:val="0"/>
          <w:color w:val="000000"/>
          <w:spacing w:val="2"/>
          <w:sz w:val="28"/>
        </w:rPr>
        <w:t xml:space="preserve"> </w:t>
      </w:r>
      <w:r>
        <w:rPr>
          <w:rFonts w:ascii="Times New Roman" w:hAnsi="Times New Roman"/>
          <w:i w:val="0"/>
          <w:color w:val="000000"/>
          <w:sz w:val="28"/>
        </w:rPr>
        <w:t>услуги является Государственное казенное учреждение Республики Саха (Якутия) «Управления (Комплексный центр) социальной защиты населения и труда при Министерстве труда и социального развития Республики Саха (Якутия)».</w:t>
      </w:r>
    </w:p>
    <w:p w14:paraId="8A000000">
      <w:pPr>
        <w:spacing w:after="0" w:line="240" w:lineRule="auto"/>
        <w:ind w:firstLine="567" w:left="0"/>
        <w:contextualSpacing w:val="0"/>
        <w:jc w:val="both"/>
        <w:rPr>
          <w:rFonts w:ascii="XO Thames" w:hAnsi="XO Thames"/>
          <w:i w:val="0"/>
          <w:color w:val="000000"/>
          <w:sz w:val="28"/>
        </w:rPr>
      </w:pPr>
      <w:r>
        <w:rPr>
          <w:rFonts w:ascii="Times New Roman" w:hAnsi="Times New Roman"/>
          <w:i w:val="0"/>
          <w:color w:val="000000"/>
          <w:sz w:val="28"/>
        </w:rPr>
        <w:t xml:space="preserve">2.2.2. Наименование органов государственной и муниципальной власти и иных организаций, обращение в которые необходимо для предоставления </w:t>
      </w:r>
      <w:r>
        <w:rPr>
          <w:rFonts w:ascii="XO Thames" w:hAnsi="XO Thames"/>
          <w:i w:val="0"/>
          <w:color w:val="000000"/>
          <w:sz w:val="28"/>
        </w:rPr>
        <w:t>государственной услуги</w:t>
      </w:r>
      <w:r>
        <w:rPr>
          <w:rFonts w:ascii="XO Thames" w:hAnsi="XO Thames"/>
          <w:i w:val="0"/>
          <w:color w:val="000000"/>
          <w:sz w:val="28"/>
        </w:rPr>
        <w:t>:</w:t>
      </w:r>
    </w:p>
    <w:p w14:paraId="8B000000">
      <w:pPr>
        <w:numPr>
          <w:numId w:val="5"/>
        </w:numPr>
        <w:spacing w:after="0" w:line="240" w:lineRule="auto"/>
        <w:ind w:firstLine="567" w:left="0"/>
        <w:rPr>
          <w:rFonts w:ascii="XO Thames" w:hAnsi="XO Thames"/>
          <w:i w:val="0"/>
          <w:color w:val="000000"/>
          <w:sz w:val="28"/>
        </w:rPr>
      </w:pPr>
      <w:r>
        <w:rPr>
          <w:rFonts w:ascii="XO Thames" w:hAnsi="XO Thames"/>
          <w:sz w:val="28"/>
        </w:rPr>
        <w:t xml:space="preserve">МВД РФ; </w:t>
      </w:r>
    </w:p>
    <w:p w14:paraId="8C000000">
      <w:pPr>
        <w:numPr>
          <w:numId w:val="6"/>
        </w:numPr>
        <w:spacing w:after="0" w:line="240" w:lineRule="auto"/>
        <w:ind w:firstLine="567" w:left="0"/>
        <w:rPr>
          <w:rFonts w:ascii="XO Thames" w:hAnsi="XO Thames"/>
          <w:sz w:val="28"/>
        </w:rPr>
      </w:pPr>
      <w:r>
        <w:rPr>
          <w:rFonts w:ascii="XO Thames" w:hAnsi="XO Thames"/>
          <w:sz w:val="28"/>
        </w:rPr>
        <w:t>ФНС России;</w:t>
      </w:r>
    </w:p>
    <w:p w14:paraId="8D000000">
      <w:pPr>
        <w:numPr>
          <w:numId w:val="7"/>
        </w:numPr>
        <w:spacing w:after="0" w:line="240" w:lineRule="auto"/>
        <w:ind w:firstLine="567" w:left="0"/>
        <w:rPr>
          <w:rFonts w:ascii="XO Thames" w:hAnsi="XO Thames"/>
          <w:sz w:val="28"/>
        </w:rPr>
      </w:pPr>
      <w:r>
        <w:rPr>
          <w:rFonts w:ascii="XO Thames" w:hAnsi="XO Thames"/>
          <w:sz w:val="28"/>
        </w:rPr>
        <w:t>Социальный Фонд РФ;</w:t>
      </w:r>
    </w:p>
    <w:p w14:paraId="8E000000">
      <w:pPr>
        <w:numPr>
          <w:numId w:val="8"/>
        </w:numPr>
        <w:spacing w:after="0" w:line="240" w:lineRule="auto"/>
        <w:ind w:firstLine="567" w:left="0"/>
        <w:rPr>
          <w:rFonts w:ascii="XO Thames" w:hAnsi="XO Thames"/>
          <w:sz w:val="28"/>
        </w:rPr>
      </w:pPr>
      <w:r>
        <w:rPr>
          <w:rFonts w:ascii="XO Thames" w:hAnsi="XO Thames"/>
          <w:sz w:val="28"/>
        </w:rPr>
        <w:t>Федеральная служба по надзору в сфере образования и науки;</w:t>
      </w:r>
    </w:p>
    <w:p w14:paraId="8F000000">
      <w:pPr>
        <w:numPr>
          <w:numId w:val="9"/>
        </w:numPr>
        <w:spacing w:after="0" w:line="240" w:lineRule="auto"/>
        <w:ind w:firstLine="567" w:left="0"/>
        <w:rPr>
          <w:rFonts w:ascii="XO Thames" w:hAnsi="XO Thames"/>
          <w:sz w:val="28"/>
        </w:rPr>
      </w:pPr>
      <w:r>
        <w:rPr>
          <w:rFonts w:ascii="XO Thames" w:hAnsi="XO Thames"/>
          <w:sz w:val="28"/>
        </w:rPr>
        <w:t>Образовательные организации.</w:t>
      </w:r>
    </w:p>
    <w:p w14:paraId="90000000">
      <w:pPr>
        <w:spacing w:after="0" w:line="240" w:lineRule="auto"/>
        <w:ind w:firstLine="567" w:left="0"/>
        <w:contextualSpacing w:val="0"/>
        <w:jc w:val="both"/>
        <w:rPr>
          <w:rFonts w:ascii="Times New Roman" w:hAnsi="Times New Roman"/>
          <w:i w:val="0"/>
          <w:color w:val="000000"/>
          <w:sz w:val="28"/>
          <w:u w:val="none"/>
        </w:rPr>
      </w:pPr>
      <w:r>
        <w:rPr>
          <w:rFonts w:ascii="Times New Roman" w:hAnsi="Times New Roman"/>
          <w:i w:val="0"/>
          <w:color w:val="000000"/>
          <w:sz w:val="28"/>
        </w:rPr>
        <w:t>2.2.3. Специалисты Управления, сотрудники ГАУ «МФЦ РС(Я)» не вправе требовать осуществления действий, в том числе согласований, необходимых для получения государственной услуги, связанных с обращением в территориальные орган</w:t>
      </w:r>
      <w:r>
        <w:rPr>
          <w:rFonts w:ascii="Times New Roman" w:hAnsi="Times New Roman"/>
          <w:i w:val="0"/>
          <w:color w:val="000000"/>
          <w:sz w:val="28"/>
          <w:u w:val="none"/>
        </w:rPr>
        <w:t xml:space="preserve">ы федеральных органов государственной власти и иные организации, указанные </w:t>
      </w:r>
      <w:r>
        <w:rPr>
          <w:rFonts w:ascii="Times New Roman" w:hAnsi="Times New Roman"/>
          <w:i w:val="0"/>
          <w:color w:val="000000"/>
          <w:sz w:val="28"/>
          <w:u w:val="none"/>
        </w:rPr>
        <w:t>в подпункте 2.2.2</w:t>
      </w:r>
      <w:r>
        <w:rPr>
          <w:rFonts w:ascii="Times New Roman" w:hAnsi="Times New Roman"/>
          <w:i w:val="0"/>
          <w:color w:val="000000"/>
          <w:sz w:val="28"/>
          <w:u w:val="none"/>
        </w:rPr>
        <w:t xml:space="preserve"> Административного регламента.</w:t>
      </w:r>
    </w:p>
    <w:p w14:paraId="91000000">
      <w:pPr>
        <w:spacing w:after="0" w:line="240" w:lineRule="auto"/>
        <w:ind w:firstLine="567" w:left="0"/>
        <w:contextualSpacing w:val="0"/>
        <w:jc w:val="both"/>
        <w:rPr>
          <w:rFonts w:ascii="Times New Roman" w:hAnsi="Times New Roman"/>
          <w:i w:val="0"/>
          <w:color w:val="000000"/>
          <w:sz w:val="28"/>
        </w:rPr>
      </w:pPr>
    </w:p>
    <w:p w14:paraId="92000000">
      <w:pPr>
        <w:spacing w:after="0" w:line="240" w:lineRule="auto"/>
        <w:ind w:firstLine="567" w:left="0"/>
        <w:contextualSpacing w:val="0"/>
        <w:jc w:val="center"/>
        <w:rPr>
          <w:rFonts w:ascii="Times New Roman" w:hAnsi="Times New Roman"/>
          <w:i w:val="0"/>
          <w:color w:val="000000"/>
          <w:sz w:val="28"/>
        </w:rPr>
      </w:pPr>
      <w:r>
        <w:rPr>
          <w:rFonts w:ascii="Times New Roman" w:hAnsi="Times New Roman"/>
          <w:b w:val="1"/>
          <w:i w:val="0"/>
          <w:color w:val="000000"/>
          <w:sz w:val="28"/>
        </w:rPr>
        <w:t>2.3. Описание результата предоставления государственной услуги</w:t>
      </w:r>
    </w:p>
    <w:p w14:paraId="93000000">
      <w:pPr>
        <w:spacing w:after="0" w:line="240" w:lineRule="auto"/>
        <w:ind w:firstLine="567" w:left="0"/>
        <w:contextualSpacing w:val="0"/>
        <w:jc w:val="both"/>
        <w:rPr>
          <w:rFonts w:ascii="XO Thames" w:hAnsi="XO Thames"/>
          <w:i w:val="0"/>
          <w:color w:val="000000"/>
          <w:spacing w:val="2"/>
          <w:sz w:val="28"/>
        </w:rPr>
      </w:pPr>
      <w:r>
        <w:rPr>
          <w:rFonts w:ascii="XO Thames" w:hAnsi="XO Thames"/>
          <w:i w:val="0"/>
          <w:color w:val="000000"/>
          <w:spacing w:val="2"/>
          <w:sz w:val="28"/>
        </w:rPr>
        <w:t>2.3.1. Результатом предоставления государственной</w:t>
      </w:r>
      <w:r>
        <w:rPr>
          <w:rFonts w:ascii="XO Thames" w:hAnsi="XO Thames"/>
          <w:i w:val="0"/>
          <w:color w:val="000000"/>
          <w:sz w:val="28"/>
        </w:rPr>
        <w:t xml:space="preserve"> </w:t>
      </w:r>
      <w:r>
        <w:rPr>
          <w:rFonts w:ascii="XO Thames" w:hAnsi="XO Thames"/>
          <w:i w:val="0"/>
          <w:color w:val="000000"/>
          <w:spacing w:val="2"/>
          <w:sz w:val="28"/>
        </w:rPr>
        <w:t>услуги является:</w:t>
      </w:r>
    </w:p>
    <w:p w14:paraId="9400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1)  принятие решения о предоставлении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w:t>
      </w:r>
      <w:r>
        <w:rPr>
          <w:rFonts w:ascii="XO Thames" w:hAnsi="XO Thames"/>
          <w:i w:val="0"/>
          <w:color w:val="000000"/>
          <w:sz w:val="28"/>
        </w:rPr>
        <w:t>их обучения по востребованным и перспективным на рынке труда Республики Саха (Якутия) профессиям и специальностям</w:t>
      </w:r>
      <w:r>
        <w:rPr>
          <w:rFonts w:ascii="XO Thames" w:hAnsi="XO Thames"/>
          <w:i w:val="0"/>
          <w:color w:val="000000"/>
          <w:sz w:val="28"/>
        </w:rPr>
        <w:t>;</w:t>
      </w:r>
    </w:p>
    <w:p w14:paraId="9500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2)  принятие решения об отказе в </w:t>
      </w:r>
      <w:r>
        <w:rPr>
          <w:rFonts w:ascii="XO Thames" w:hAnsi="XO Thames"/>
          <w:i w:val="0"/>
          <w:color w:val="000000"/>
          <w:sz w:val="28"/>
        </w:rPr>
        <w:t xml:space="preserve">предоставлении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w:t>
      </w:r>
      <w:r>
        <w:rPr>
          <w:rFonts w:ascii="XO Thames" w:hAnsi="XO Thames"/>
          <w:i w:val="0"/>
          <w:color w:val="000000"/>
          <w:sz w:val="28"/>
        </w:rPr>
        <w:t>их обучения по востребованным и персп</w:t>
      </w:r>
      <w:r>
        <w:rPr>
          <w:rFonts w:ascii="XO Thames" w:hAnsi="XO Thames"/>
          <w:i w:val="0"/>
          <w:color w:val="000000"/>
          <w:sz w:val="28"/>
        </w:rPr>
        <w:t>ективным на рынке труда Республики Саха (Якутия) профессиям и специальностям</w:t>
      </w:r>
      <w:r>
        <w:rPr>
          <w:rFonts w:ascii="XO Thames" w:hAnsi="XO Thames"/>
          <w:i w:val="0"/>
          <w:color w:val="000000"/>
          <w:sz w:val="28"/>
        </w:rPr>
        <w:t>.</w:t>
      </w:r>
    </w:p>
    <w:p w14:paraId="96000000">
      <w:pPr>
        <w:spacing w:after="0" w:line="240" w:lineRule="auto"/>
        <w:ind w:firstLine="567" w:left="0"/>
        <w:jc w:val="both"/>
        <w:rPr>
          <w:rFonts w:ascii="Times New Roman" w:hAnsi="Times New Roman"/>
          <w:i w:val="0"/>
          <w:color w:val="000000"/>
          <w:sz w:val="28"/>
          <w:shd w:fill="FFD821" w:val="clear"/>
        </w:rPr>
      </w:pPr>
      <w:r>
        <w:rPr>
          <w:rFonts w:ascii="Times New Roman" w:hAnsi="Times New Roman"/>
          <w:i w:val="0"/>
          <w:color w:val="000000"/>
          <w:sz w:val="28"/>
        </w:rPr>
        <w:t>2.3.2. В случаях, предусмотренных законодательством Российской Федерации, Республики Саха (Якутия)) и при наличии технической возможности результат предоставления государственной услуги должен быть внесен в реестр юридически значимых записей и выдан в виде выписки из реестра.</w:t>
      </w:r>
    </w:p>
    <w:p w14:paraId="97000000">
      <w:pPr>
        <w:tabs>
          <w:tab w:leader="none" w:pos="1134"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2.3.3. Заявителю в качестве результата предоставления услуги обеспечивается по его выбору возможность получения:</w:t>
      </w:r>
    </w:p>
    <w:p w14:paraId="98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электронного документа, подписанного уполномоченным должностным лицом с использованием усиленной квалифицированной электронной подписи;</w:t>
      </w:r>
    </w:p>
    <w:p w14:paraId="99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14:paraId="9A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информации из государственных информационных систем в случаях, предусмотренных законодательством Российской Федерации.</w:t>
      </w:r>
    </w:p>
    <w:p w14:paraId="9B000000">
      <w:pPr>
        <w:spacing w:after="0" w:line="240" w:lineRule="auto"/>
        <w:ind w:firstLine="567" w:left="0"/>
        <w:jc w:val="both"/>
        <w:rPr>
          <w:rFonts w:ascii="Times New Roman" w:hAnsi="Times New Roman"/>
          <w:i w:val="0"/>
          <w:color w:val="000000"/>
          <w:sz w:val="28"/>
        </w:rPr>
      </w:pPr>
    </w:p>
    <w:p w14:paraId="9C000000">
      <w:pPr>
        <w:pStyle w:val="Style_5"/>
        <w:spacing w:before="0" w:line="240" w:lineRule="auto"/>
        <w:ind w:firstLine="567" w:left="0"/>
        <w:jc w:val="center"/>
        <w:rPr>
          <w:rFonts w:ascii="Times New Roman" w:hAnsi="Times New Roman"/>
          <w:b w:val="1"/>
          <w:i w:val="0"/>
          <w:color w:val="000000"/>
          <w:spacing w:val="2"/>
          <w:sz w:val="28"/>
        </w:rPr>
      </w:pPr>
      <w:r>
        <w:rPr>
          <w:rFonts w:ascii="Times New Roman" w:hAnsi="Times New Roman"/>
          <w:b w:val="1"/>
          <w:i w:val="0"/>
          <w:color w:val="000000"/>
          <w:sz w:val="28"/>
        </w:rPr>
        <w:t>2.4. Срок предоставления услуги</w:t>
      </w:r>
    </w:p>
    <w:p w14:paraId="9D000000">
      <w:pPr>
        <w:spacing w:after="0" w:line="240" w:lineRule="auto"/>
        <w:ind w:firstLine="567" w:left="0"/>
        <w:contextualSpacing w:val="0"/>
        <w:jc w:val="both"/>
        <w:rPr>
          <w:rFonts w:ascii="Times New Roman" w:hAnsi="Times New Roman"/>
          <w:b w:val="0"/>
          <w:i w:val="0"/>
          <w:color w:val="000000"/>
          <w:sz w:val="28"/>
        </w:rPr>
      </w:pPr>
      <w:r>
        <w:rPr>
          <w:rFonts w:ascii="Times New Roman" w:hAnsi="Times New Roman"/>
          <w:b w:val="0"/>
          <w:i w:val="0"/>
          <w:color w:val="000000"/>
          <w:sz w:val="28"/>
        </w:rPr>
        <w:t>2.4.1. Срок предоставления государственной услуги не может превышать 8</w:t>
      </w:r>
      <w:r>
        <w:rPr>
          <w:rFonts w:ascii="Times New Roman" w:hAnsi="Times New Roman"/>
          <w:b w:val="0"/>
          <w:i w:val="0"/>
          <w:color w:val="000000"/>
          <w:sz w:val="28"/>
        </w:rPr>
        <w:t xml:space="preserve"> рабочих дней</w:t>
      </w:r>
      <w:r>
        <w:rPr>
          <w:rFonts w:ascii="Times New Roman" w:hAnsi="Times New Roman"/>
          <w:b w:val="0"/>
          <w:i w:val="0"/>
          <w:color w:val="000000"/>
          <w:sz w:val="28"/>
        </w:rPr>
        <w:t xml:space="preserve"> с момента регистрации заявления до принятия решения Управлением.</w:t>
      </w:r>
    </w:p>
    <w:p w14:paraId="9E000000">
      <w:pPr>
        <w:spacing w:after="0" w:line="240" w:lineRule="auto"/>
        <w:ind w:firstLine="567" w:left="0"/>
        <w:contextualSpacing w:val="0"/>
        <w:jc w:val="both"/>
        <w:rPr>
          <w:rFonts w:ascii="Times New Roman" w:hAnsi="Times New Roman"/>
          <w:b w:val="0"/>
          <w:i w:val="0"/>
          <w:color w:val="000000"/>
          <w:sz w:val="28"/>
        </w:rPr>
      </w:pPr>
      <w:r>
        <w:rPr>
          <w:rFonts w:ascii="Times New Roman" w:hAnsi="Times New Roman"/>
          <w:b w:val="0"/>
          <w:i w:val="0"/>
          <w:color w:val="000000"/>
          <w:sz w:val="28"/>
        </w:rPr>
        <w:t xml:space="preserve">2.4.2. В случае </w:t>
      </w:r>
      <w:r>
        <w:rPr>
          <w:rFonts w:ascii="XO Thames" w:hAnsi="XO Thames"/>
          <w:b w:val="0"/>
          <w:sz w:val="28"/>
        </w:rPr>
        <w:t>установления факта наличия в заявлении и (или) документах (сведениях), представленных заявителем, неполной информации</w:t>
      </w:r>
      <w:r>
        <w:rPr>
          <w:rFonts w:ascii="Times New Roman" w:hAnsi="Times New Roman"/>
          <w:b w:val="0"/>
          <w:i w:val="0"/>
          <w:color w:val="000000"/>
          <w:sz w:val="28"/>
        </w:rPr>
        <w:t>, срок принятия решения приостанавливается, при этом решение выносится в течение</w:t>
      </w:r>
      <w:r>
        <w:rPr>
          <w:rFonts w:ascii="Times New Roman" w:hAnsi="Times New Roman"/>
          <w:b w:val="0"/>
          <w:i w:val="0"/>
          <w:color w:val="000000"/>
          <w:sz w:val="28"/>
        </w:rPr>
        <w:t xml:space="preserve"> </w:t>
      </w:r>
      <w:r>
        <w:rPr>
          <w:rFonts w:ascii="Times New Roman" w:hAnsi="Times New Roman"/>
          <w:b w:val="0"/>
          <w:i w:val="0"/>
          <w:color w:val="000000"/>
          <w:sz w:val="28"/>
        </w:rPr>
        <w:t>5 рабочих дней</w:t>
      </w:r>
      <w:r>
        <w:rPr>
          <w:rFonts w:ascii="Times New Roman" w:hAnsi="Times New Roman"/>
          <w:b w:val="0"/>
          <w:i w:val="0"/>
          <w:color w:val="000000"/>
          <w:sz w:val="28"/>
        </w:rPr>
        <w:t xml:space="preserve"> </w:t>
      </w:r>
      <w:r>
        <w:rPr>
          <w:rFonts w:ascii="Times New Roman" w:hAnsi="Times New Roman"/>
          <w:b w:val="0"/>
          <w:i w:val="0"/>
          <w:color w:val="000000"/>
          <w:sz w:val="28"/>
        </w:rPr>
        <w:t xml:space="preserve">со </w:t>
      </w:r>
      <w:r>
        <w:rPr>
          <w:rFonts w:ascii="Times New Roman" w:hAnsi="Times New Roman"/>
          <w:b w:val="0"/>
          <w:i w:val="0"/>
          <w:color w:val="000000"/>
          <w:sz w:val="28"/>
        </w:rPr>
        <w:t>дня приема заявления.</w:t>
      </w:r>
    </w:p>
    <w:p w14:paraId="9F000000">
      <w:pPr>
        <w:spacing w:after="0" w:line="240" w:lineRule="auto"/>
        <w:ind w:firstLine="567" w:left="0"/>
        <w:jc w:val="both"/>
        <w:rPr>
          <w:rFonts w:ascii="XO Thames" w:hAnsi="XO Thames"/>
          <w:i w:val="0"/>
          <w:color w:val="000000"/>
          <w:sz w:val="28"/>
        </w:rPr>
      </w:pPr>
      <w:r>
        <w:rPr>
          <w:rFonts w:ascii="XO Thames" w:hAnsi="XO Thames"/>
          <w:b w:val="0"/>
          <w:i w:val="0"/>
          <w:color w:val="000000"/>
          <w:sz w:val="28"/>
        </w:rPr>
        <w:t>2.4.3. В случае обращени</w:t>
      </w:r>
      <w:r>
        <w:rPr>
          <w:rFonts w:ascii="XO Thames" w:hAnsi="XO Thames"/>
          <w:i w:val="0"/>
          <w:color w:val="000000"/>
          <w:sz w:val="28"/>
        </w:rPr>
        <w:t>я через ГАУ «МФЦ РС(Я)» общий срок предоставления государственной услуги увеличивается до 3 рабочих дней.</w:t>
      </w:r>
    </w:p>
    <w:p w14:paraId="A0000000">
      <w:pPr>
        <w:spacing w:after="0" w:line="240" w:lineRule="auto"/>
        <w:ind w:firstLine="567" w:left="0"/>
        <w:contextualSpacing w:val="0"/>
        <w:jc w:val="both"/>
        <w:rPr>
          <w:rFonts w:ascii="Times New Roman" w:hAnsi="Times New Roman"/>
          <w:i w:val="0"/>
          <w:color w:val="000000"/>
          <w:sz w:val="28"/>
        </w:rPr>
      </w:pPr>
    </w:p>
    <w:p w14:paraId="A100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2.5. Перечень нормативных правовых актов, регулирующих отношения, возникающие в связи с предоставлением услуги</w:t>
      </w:r>
    </w:p>
    <w:p w14:paraId="A2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2.5.1. Нормативные правовые акты, регулирующие предоставление государственной услуги</w:t>
      </w:r>
      <w:r>
        <w:rPr>
          <w:rFonts w:ascii="Times New Roman" w:hAnsi="Times New Roman"/>
          <w:i w:val="0"/>
          <w:color w:val="000000"/>
          <w:sz w:val="28"/>
        </w:rPr>
        <w:t>, размещаются в сети «Интернет» на официальном сайте Министерства -</w:t>
      </w:r>
      <w:r>
        <w:rPr>
          <w:rFonts w:ascii="XO Thames" w:hAnsi="XO Thames"/>
          <w:i w:val="0"/>
          <w:color w:val="000000"/>
          <w:sz w:val="28"/>
        </w:rPr>
        <w:t xml:space="preserve"> </w:t>
      </w:r>
      <w:r>
        <w:rPr>
          <w:rFonts w:ascii="XO Thames" w:hAnsi="XO Thames"/>
          <w:i w:val="0"/>
          <w:color w:val="000000"/>
          <w:sz w:val="28"/>
          <w:u w:val="none"/>
        </w:rPr>
        <w:t>http://mintrud.sakha.gov.ru</w:t>
      </w:r>
      <w:r>
        <w:rPr>
          <w:rFonts w:ascii="XO Thames" w:hAnsi="XO Thames"/>
          <w:i w:val="0"/>
          <w:color w:val="000000"/>
          <w:sz w:val="28"/>
        </w:rPr>
        <w:t xml:space="preserve">  </w:t>
      </w:r>
      <w:r>
        <w:rPr>
          <w:rFonts w:ascii="Times New Roman" w:hAnsi="Times New Roman"/>
          <w:i w:val="0"/>
          <w:color w:val="000000"/>
          <w:sz w:val="28"/>
        </w:rPr>
        <w:t xml:space="preserve">и в Реестре государственных и муниципальных услуг (функций) Республики Саха (Якутия). </w:t>
      </w:r>
    </w:p>
    <w:p w14:paraId="A3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2.5.2. Ответственным за размещение в сети «Интернет» на официальном сайте Министерства -</w:t>
      </w:r>
      <w:r>
        <w:rPr>
          <w:rFonts w:ascii="XO Thames" w:hAnsi="XO Thames"/>
          <w:i w:val="0"/>
          <w:color w:val="000000"/>
          <w:sz w:val="28"/>
        </w:rPr>
        <w:t xml:space="preserve"> </w:t>
      </w:r>
      <w:r>
        <w:rPr>
          <w:rFonts w:ascii="XO Thames" w:hAnsi="XO Thames"/>
          <w:i w:val="0"/>
          <w:color w:val="000000"/>
          <w:sz w:val="28"/>
          <w:u w:val="none"/>
        </w:rPr>
        <w:t>http://mintrud.sakha.gov.ru</w:t>
      </w:r>
      <w:r>
        <w:rPr>
          <w:rFonts w:ascii="XO Thames" w:hAnsi="XO Thames"/>
          <w:i w:val="0"/>
          <w:color w:val="000000"/>
          <w:sz w:val="28"/>
        </w:rPr>
        <w:t xml:space="preserve"> </w:t>
      </w:r>
      <w:r>
        <w:rPr>
          <w:rFonts w:ascii="Times New Roman" w:hAnsi="Times New Roman"/>
          <w:i w:val="0"/>
          <w:color w:val="000000"/>
          <w:sz w:val="28"/>
        </w:rPr>
        <w:t xml:space="preserve">и в Реестре государственных и муниципальных услуг (функций) Республики Саха (Якутия) административного регламента является Министерство. </w:t>
      </w:r>
    </w:p>
    <w:p w14:paraId="A4000000">
      <w:pPr>
        <w:spacing w:after="0" w:line="240" w:lineRule="auto"/>
        <w:ind w:firstLine="567" w:left="0"/>
        <w:contextualSpacing w:val="0"/>
        <w:jc w:val="both"/>
        <w:rPr>
          <w:rFonts w:ascii="Times New Roman" w:hAnsi="Times New Roman"/>
          <w:i w:val="0"/>
          <w:color w:val="000000"/>
          <w:sz w:val="28"/>
        </w:rPr>
      </w:pPr>
    </w:p>
    <w:p w14:paraId="A500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2.6. Исчерпывающий перечень документов, необходимых для предоставления услуги, подлежащих представлению заявителем самостоятельно</w:t>
      </w:r>
    </w:p>
    <w:p w14:paraId="A6000000">
      <w:pPr>
        <w:spacing w:after="0" w:line="240" w:lineRule="auto"/>
        <w:ind w:firstLine="567" w:left="0"/>
        <w:contextualSpacing w:val="0"/>
        <w:jc w:val="both"/>
        <w:rPr>
          <w:rFonts w:ascii="Times New Roman" w:hAnsi="Times New Roman"/>
          <w:i w:val="0"/>
          <w:color w:val="000000"/>
          <w:sz w:val="28"/>
          <w:shd w:fill="FFD821" w:val="clear"/>
        </w:rPr>
      </w:pPr>
      <w:r>
        <w:rPr>
          <w:rFonts w:ascii="Times New Roman" w:hAnsi="Times New Roman"/>
          <w:i w:val="0"/>
          <w:color w:val="000000"/>
          <w:sz w:val="28"/>
        </w:rPr>
        <w:t xml:space="preserve">2.6.1. </w:t>
      </w:r>
      <w:r>
        <w:rPr>
          <w:rFonts w:ascii="Times New Roman" w:hAnsi="Times New Roman"/>
          <w:i w:val="0"/>
          <w:color w:val="000000"/>
          <w:sz w:val="28"/>
        </w:rPr>
        <w:t>Государственная услуга предоставляется при поступлении з</w:t>
      </w:r>
      <w:r>
        <w:rPr>
          <w:rFonts w:ascii="Times New Roman" w:hAnsi="Times New Roman"/>
          <w:i w:val="0"/>
          <w:color w:val="000000"/>
          <w:sz w:val="28"/>
        </w:rPr>
        <w:t xml:space="preserve">аявления о </w:t>
      </w:r>
      <w:r>
        <w:rPr>
          <w:rFonts w:ascii="XO Thames" w:hAnsi="XO Thames"/>
          <w:color w:val="000000"/>
          <w:sz w:val="28"/>
        </w:rPr>
        <w:t>п</w:t>
      </w:r>
      <w:r>
        <w:rPr>
          <w:rFonts w:ascii="XO Thames" w:hAnsi="XO Thames"/>
          <w:b w:val="0"/>
          <w:color w:val="000000"/>
          <w:sz w:val="28"/>
        </w:rPr>
        <w:t xml:space="preserve">редоставлении </w:t>
      </w:r>
      <w:r>
        <w:rPr>
          <w:rFonts w:ascii="XO Thames" w:hAnsi="XO Thames"/>
          <w:b w:val="0"/>
          <w:sz w:val="28"/>
        </w:rPr>
        <w:t xml:space="preserve">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w:t>
      </w:r>
      <w:r>
        <w:rPr>
          <w:rFonts w:ascii="XO Thames" w:hAnsi="XO Thames"/>
          <w:b w:val="0"/>
          <w:sz w:val="28"/>
        </w:rPr>
        <w:t>ния</w:t>
      </w:r>
      <w:r>
        <w:rPr>
          <w:rFonts w:ascii="Times New Roman" w:hAnsi="Times New Roman"/>
          <w:i w:val="0"/>
          <w:color w:val="000000"/>
          <w:sz w:val="28"/>
        </w:rPr>
        <w:t xml:space="preserve"> (далее по тексту – заявление</w:t>
      </w:r>
      <w:r>
        <w:rPr>
          <w:rFonts w:ascii="Times New Roman" w:hAnsi="Times New Roman"/>
          <w:i w:val="0"/>
          <w:color w:val="000000"/>
          <w:sz w:val="28"/>
        </w:rPr>
        <w:t xml:space="preserve">). </w:t>
      </w:r>
    </w:p>
    <w:p w14:paraId="A7000000">
      <w:pPr>
        <w:spacing w:after="0" w:line="240" w:lineRule="auto"/>
        <w:ind w:firstLine="567" w:left="0"/>
        <w:contextualSpacing w:val="0"/>
        <w:jc w:val="both"/>
        <w:rPr>
          <w:rFonts w:ascii="Times New Roman" w:hAnsi="Times New Roman"/>
          <w:i w:val="0"/>
          <w:color w:val="000000"/>
          <w:sz w:val="28"/>
          <w:shd w:fill="FFD821" w:val="clear"/>
        </w:rPr>
      </w:pPr>
      <w:r>
        <w:rPr>
          <w:rFonts w:ascii="Times New Roman" w:hAnsi="Times New Roman"/>
          <w:i w:val="0"/>
          <w:color w:val="000000"/>
          <w:sz w:val="28"/>
        </w:rPr>
        <w:t>2.6.2.</w:t>
      </w:r>
      <w:r>
        <w:rPr>
          <w:rFonts w:ascii="Times New Roman" w:hAnsi="Times New Roman"/>
          <w:i w:val="0"/>
          <w:color w:val="000000"/>
          <w:sz w:val="28"/>
        </w:rPr>
        <w:t xml:space="preserve"> В заявлении должны быть указаны:</w:t>
      </w:r>
    </w:p>
    <w:p w14:paraId="A8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1) наименование Управления (комплексного центра), в которое подается заявление;</w:t>
      </w:r>
    </w:p>
    <w:p w14:paraId="A9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2) фамилия (в случае изменения в скобках указывается фамилия, данная при рождении), имя, отчество (при наличии) заявителя, а в случае изменения фамилии, имени, отчества - сведения/документы об их изменении;</w:t>
      </w:r>
    </w:p>
    <w:p w14:paraId="AA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3) дата рождения заявителя;</w:t>
      </w:r>
    </w:p>
    <w:p w14:paraId="AB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4) сведения о документе, удостоверяющем личность (наименование, серия и номер, кем и когда выдан);</w:t>
      </w:r>
    </w:p>
    <w:p w14:paraId="AC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5) сведения о месте жительства (почтовый индекс, наименование региона, района, города, иного населенного пункта, улицы, номера дома, корпуса, квартиры) на основании записи в документе, удостоверяющем личность, или документе, подтверждающем регистрацию по месту жительства (если предъявляется не паспорт, а иной документ, удостоверяющий личность), или решения суда об установлении факта проживания;</w:t>
      </w:r>
    </w:p>
    <w:p w14:paraId="AD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6) контактный телефон;</w:t>
      </w:r>
    </w:p>
    <w:p w14:paraId="AE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7) сведения об обучающемся, в отношении которого подается заявление (фамилия, имя, отчество (последнее - при наличии), дата рождения, место жительства (пребывания) (почтовый индекс, наименования региона, района, города, иного населенного пункта, улицы, номера дома, корпуса, квартиры));</w:t>
      </w:r>
    </w:p>
    <w:p w14:paraId="AF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 xml:space="preserve">8) </w:t>
      </w:r>
      <w:r>
        <w:rPr>
          <w:rStyle w:val="Style_6_ch"/>
          <w:rFonts w:ascii="XO Thames" w:hAnsi="XO Thames"/>
          <w:b w:val="0"/>
          <w:sz w:val="28"/>
        </w:rPr>
        <w:t>сведения об отсутствии факта лишения род</w:t>
      </w:r>
      <w:r>
        <w:rPr>
          <w:rStyle w:val="Style_6_ch"/>
          <w:rFonts w:ascii="XO Thames" w:hAnsi="XO Thames"/>
          <w:b w:val="0"/>
          <w:sz w:val="28"/>
        </w:rPr>
        <w:t>ительских прав (</w:t>
      </w:r>
      <w:r>
        <w:rPr>
          <w:rStyle w:val="Style_6_ch"/>
          <w:rFonts w:ascii="XO Thames" w:hAnsi="XO Thames"/>
          <w:b w:val="0"/>
          <w:sz w:val="28"/>
        </w:rPr>
        <w:t xml:space="preserve">ограничения в родительских правах) </w:t>
      </w:r>
      <w:r>
        <w:rPr>
          <w:rStyle w:val="Style_6_ch"/>
          <w:rFonts w:ascii="XO Thames" w:hAnsi="XO Thames"/>
          <w:b w:val="0"/>
          <w:sz w:val="28"/>
        </w:rPr>
        <w:t>в отношении обучающегося;</w:t>
      </w:r>
    </w:p>
    <w:p w14:paraId="B0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 xml:space="preserve">9) сведения об отсутствии отмены усыновления в отношении обучающего; </w:t>
      </w:r>
    </w:p>
    <w:p w14:paraId="B1000000">
      <w:pPr>
        <w:spacing w:after="0" w:before="0" w:line="240" w:lineRule="auto"/>
        <w:ind w:firstLine="567" w:left="0" w:right="0"/>
        <w:jc w:val="both"/>
        <w:rPr>
          <w:rFonts w:ascii="XO Thames" w:hAnsi="XO Thames"/>
          <w:b w:val="0"/>
          <w:sz w:val="28"/>
        </w:rPr>
      </w:pPr>
      <w:r>
        <w:rPr>
          <w:rStyle w:val="Style_6_ch"/>
          <w:rFonts w:ascii="XO Thames" w:hAnsi="XO Thames"/>
          <w:b w:val="0"/>
          <w:sz w:val="28"/>
        </w:rPr>
        <w:t xml:space="preserve">10) реквизиты счета заявителя, открытого в </w:t>
      </w:r>
      <w:r>
        <w:rPr>
          <w:rStyle w:val="Style_6_ch"/>
          <w:rFonts w:ascii="XO Thames" w:hAnsi="XO Thames"/>
          <w:b w:val="0"/>
          <w:sz w:val="28"/>
        </w:rPr>
        <w:t>российской кредитной организации;</w:t>
      </w:r>
    </w:p>
    <w:p w14:paraId="B2000000">
      <w:pPr>
        <w:spacing w:after="0" w:before="0" w:line="240" w:lineRule="auto"/>
        <w:ind w:firstLine="567" w:left="0" w:right="0"/>
        <w:jc w:val="both"/>
        <w:rPr>
          <w:rFonts w:ascii="XO Thames" w:hAnsi="XO Thames"/>
          <w:b w:val="0"/>
          <w:sz w:val="28"/>
        </w:rPr>
      </w:pPr>
      <w:r>
        <w:rPr>
          <w:rFonts w:ascii="XO Thames" w:hAnsi="XO Thames"/>
          <w:b w:val="0"/>
          <w:sz w:val="28"/>
        </w:rPr>
        <w:t>11</w:t>
      </w:r>
      <w:r>
        <w:rPr>
          <w:rStyle w:val="Style_6_ch"/>
          <w:rFonts w:ascii="XO Thames" w:hAnsi="XO Thames"/>
          <w:b w:val="0"/>
          <w:sz w:val="28"/>
        </w:rPr>
        <w:t xml:space="preserve">) </w:t>
      </w:r>
      <w:r>
        <w:rPr>
          <w:rStyle w:val="Style_6_ch"/>
          <w:rFonts w:ascii="XO Thames" w:hAnsi="XO Thames"/>
          <w:b w:val="0"/>
          <w:sz w:val="28"/>
        </w:rPr>
        <w:t xml:space="preserve">наименование, </w:t>
      </w:r>
      <w:r>
        <w:rPr>
          <w:rStyle w:val="Style_6_ch"/>
          <w:rFonts w:ascii="XO Thames" w:hAnsi="XO Thames"/>
          <w:b w:val="0"/>
          <w:sz w:val="28"/>
        </w:rPr>
        <w:t>ИНН и ОРГН</w:t>
      </w:r>
      <w:r>
        <w:rPr>
          <w:rStyle w:val="Style_6_ch"/>
          <w:rFonts w:ascii="XO Thames" w:hAnsi="XO Thames"/>
          <w:b w:val="0"/>
          <w:sz w:val="28"/>
        </w:rPr>
        <w:t xml:space="preserve"> образовательной организации;</w:t>
      </w:r>
      <w:r>
        <w:rPr>
          <w:rStyle w:val="Style_6_ch"/>
          <w:rFonts w:ascii="XO Thames" w:hAnsi="XO Thames"/>
          <w:b w:val="0"/>
          <w:sz w:val="28"/>
        </w:rPr>
        <w:t xml:space="preserve"> </w:t>
      </w:r>
    </w:p>
    <w:p w14:paraId="B3000000">
      <w:pPr>
        <w:spacing w:after="0" w:line="240" w:lineRule="auto"/>
        <w:ind w:firstLine="567" w:left="0"/>
        <w:rPr>
          <w:rFonts w:ascii="XO Thames" w:hAnsi="XO Thames"/>
          <w:i w:val="0"/>
          <w:color w:val="000000"/>
          <w:sz w:val="28"/>
          <w:shd w:fill="FFE779" w:val="clear"/>
        </w:rPr>
      </w:pPr>
      <w:r>
        <w:rPr>
          <w:rFonts w:ascii="XO Thames" w:hAnsi="XO Thames"/>
          <w:b w:val="0"/>
          <w:sz w:val="28"/>
        </w:rPr>
        <w:t>12)</w:t>
      </w:r>
      <w:r>
        <w:rPr>
          <w:rStyle w:val="Style_6_ch"/>
          <w:rFonts w:ascii="XO Thames" w:hAnsi="XO Thames"/>
          <w:b w:val="0"/>
          <w:sz w:val="28"/>
        </w:rPr>
        <w:t xml:space="preserve"> </w:t>
      </w:r>
      <w:r>
        <w:rPr>
          <w:rStyle w:val="Style_6_ch"/>
          <w:rFonts w:ascii="XO Thames" w:hAnsi="XO Thames"/>
          <w:b w:val="0"/>
          <w:sz w:val="28"/>
        </w:rPr>
        <w:t>сведения о согласии обработки персональных данных.</w:t>
      </w:r>
    </w:p>
    <w:p w14:paraId="B4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2.6.2.1. К заявлению предоставля</w:t>
      </w:r>
      <w:r>
        <w:rPr>
          <w:rFonts w:ascii="XO Thames" w:hAnsi="XO Thames"/>
          <w:i w:val="0"/>
          <w:color w:val="000000"/>
          <w:sz w:val="28"/>
        </w:rPr>
        <w:t>ется заявителем копия доверенности, подтверждающей полномочия представителя заявителя (в случае подачи заявления через представителя)</w:t>
      </w:r>
      <w:r>
        <w:rPr>
          <w:rFonts w:ascii="Times New Roman" w:hAnsi="Times New Roman"/>
          <w:i w:val="0"/>
          <w:color w:val="000000"/>
          <w:sz w:val="28"/>
        </w:rPr>
        <w:t>.</w:t>
      </w:r>
    </w:p>
    <w:p w14:paraId="B5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2.6.3. При подаче заявления на государственную услугу «</w:t>
      </w:r>
      <w:r>
        <w:rPr>
          <w:rFonts w:ascii="XO Thames" w:hAnsi="XO Thames"/>
          <w:i w:val="0"/>
          <w:color w:val="000000"/>
          <w:sz w:val="28"/>
        </w:rPr>
        <w:t xml:space="preserve">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w:t>
      </w:r>
      <w:r>
        <w:rPr>
          <w:rFonts w:ascii="XO Thames" w:hAnsi="XO Thames"/>
          <w:i w:val="0"/>
          <w:color w:val="000000"/>
          <w:sz w:val="28"/>
        </w:rPr>
        <w:t>их обучения по востребованным и перспективным на рынке труда Республики Саха (Якутия) профессиям и специальностям</w:t>
      </w:r>
      <w:r>
        <w:rPr>
          <w:rFonts w:ascii="Times New Roman" w:hAnsi="Times New Roman"/>
          <w:i w:val="0"/>
          <w:color w:val="000000"/>
          <w:sz w:val="28"/>
        </w:rPr>
        <w:t>», заявителем представляются следующие документы:</w:t>
      </w:r>
    </w:p>
    <w:p w14:paraId="B6000000">
      <w:pPr>
        <w:numPr>
          <w:numId w:val="10"/>
        </w:numPr>
        <w:spacing w:after="0" w:before="0" w:line="240" w:lineRule="auto"/>
        <w:ind w:firstLine="567" w:left="0" w:right="0"/>
        <w:jc w:val="both"/>
        <w:rPr>
          <w:rFonts w:ascii="XO Thames" w:hAnsi="XO Thames"/>
          <w:b w:val="0"/>
          <w:sz w:val="28"/>
        </w:rPr>
      </w:pPr>
      <w:r>
        <w:rPr>
          <w:rFonts w:ascii="XO Thames" w:hAnsi="XO Thames"/>
          <w:sz w:val="28"/>
        </w:rPr>
        <w:t>договор</w:t>
      </w:r>
      <w:r>
        <w:rPr>
          <w:rFonts w:ascii="XO Thames" w:hAnsi="XO Thames"/>
          <w:sz w:val="28"/>
        </w:rPr>
        <w:t xml:space="preserve"> об обучении (заверенная образовательной организацией копия договора об обучении)</w:t>
      </w:r>
      <w:r>
        <w:rPr>
          <w:rFonts w:ascii="XO Thames" w:hAnsi="XO Thames"/>
          <w:sz w:val="28"/>
        </w:rPr>
        <w:t>;</w:t>
      </w:r>
    </w:p>
    <w:p w14:paraId="B7000000">
      <w:pPr>
        <w:widowControl w:val="0"/>
        <w:numPr>
          <w:numId w:val="10"/>
        </w:numPr>
        <w:spacing w:after="0" w:before="0" w:line="240" w:lineRule="auto"/>
        <w:ind w:firstLine="567" w:left="0"/>
        <w:jc w:val="both"/>
        <w:rPr>
          <w:rFonts w:ascii="XO Thames" w:hAnsi="XO Thames"/>
          <w:sz w:val="28"/>
        </w:rPr>
      </w:pPr>
      <w:r>
        <w:rPr>
          <w:rStyle w:val="Style_6_ch"/>
          <w:rFonts w:ascii="XO Thames" w:hAnsi="XO Thames"/>
          <w:sz w:val="28"/>
        </w:rPr>
        <w:t xml:space="preserve">копии </w:t>
      </w:r>
      <w:r>
        <w:rPr>
          <w:rStyle w:val="Style_6_ch"/>
          <w:rFonts w:ascii="XO Thames" w:hAnsi="XO Thames"/>
          <w:sz w:val="28"/>
        </w:rPr>
        <w:t>платежных документов, подтверждающих внесение денежных средств в образовательную организацию за обучение обучающегося в соответствии с договором об обучении;</w:t>
      </w:r>
      <w:r>
        <w:rPr>
          <w:rStyle w:val="Style_6_ch"/>
          <w:rFonts w:ascii="XO Thames" w:hAnsi="XO Thames"/>
          <w:sz w:val="28"/>
        </w:rPr>
        <w:t xml:space="preserve"> </w:t>
      </w:r>
    </w:p>
    <w:p w14:paraId="B8000000">
      <w:pPr>
        <w:numPr>
          <w:numId w:val="10"/>
        </w:numPr>
        <w:spacing w:after="0" w:before="0" w:line="240" w:lineRule="auto"/>
        <w:ind w:firstLine="567" w:left="0" w:right="0"/>
        <w:jc w:val="both"/>
        <w:rPr>
          <w:rFonts w:ascii="XO Thames" w:hAnsi="XO Thames"/>
          <w:b w:val="0"/>
          <w:sz w:val="28"/>
        </w:rPr>
      </w:pPr>
      <w:r>
        <w:rPr>
          <w:rStyle w:val="Style_6_ch"/>
          <w:rFonts w:ascii="XO Thames" w:hAnsi="XO Thames"/>
          <w:b w:val="0"/>
          <w:sz w:val="28"/>
        </w:rPr>
        <w:t xml:space="preserve">копия свидетельства о рождении ребенка, выданного консульским </w:t>
      </w:r>
      <w:r>
        <w:rPr>
          <w:rStyle w:val="Style_6_ch"/>
          <w:rFonts w:ascii="XO Thames" w:hAnsi="XO Thames"/>
          <w:b w:val="0"/>
          <w:sz w:val="28"/>
        </w:rPr>
        <w:t>учреждением Российской Федерации за пределами территории Российской Федерации, - при рождении ребенка на территории иностранного государства;</w:t>
      </w:r>
    </w:p>
    <w:p w14:paraId="B9000000">
      <w:pPr>
        <w:numPr>
          <w:numId w:val="10"/>
        </w:numPr>
        <w:spacing w:after="0" w:before="0" w:line="240" w:lineRule="auto"/>
        <w:ind w:firstLine="567" w:left="0" w:right="0"/>
        <w:jc w:val="both"/>
        <w:rPr>
          <w:rFonts w:ascii="XO Thames" w:hAnsi="XO Thames"/>
          <w:b w:val="0"/>
          <w:sz w:val="28"/>
        </w:rPr>
      </w:pPr>
      <w:r>
        <w:rPr>
          <w:rStyle w:val="Style_6_ch"/>
          <w:rFonts w:ascii="XO Thames" w:hAnsi="XO Thames"/>
          <w:sz w:val="28"/>
        </w:rPr>
        <w:t>справка о факте обучения обучающегося в образовательной организации.</w:t>
      </w:r>
    </w:p>
    <w:p w14:paraId="BA000000">
      <w:pPr>
        <w:widowControl w:val="0"/>
        <w:spacing w:after="0" w:line="240" w:lineRule="auto"/>
        <w:ind w:firstLine="567" w:left="0"/>
        <w:jc w:val="both"/>
        <w:rPr>
          <w:rFonts w:ascii="XO Thames" w:hAnsi="XO Thames"/>
          <w:i w:val="0"/>
          <w:color w:val="000000"/>
          <w:sz w:val="28"/>
        </w:rPr>
      </w:pPr>
      <w:r>
        <w:rPr>
          <w:rFonts w:ascii="XO Thames" w:hAnsi="XO Thames"/>
          <w:i w:val="0"/>
          <w:color w:val="000000"/>
          <w:sz w:val="28"/>
        </w:rPr>
        <w:t>2.6.4. Документы и сведения, необходимые для принятия решения о назначении и предоставлении мер государственной услуги, могут быть представлены заявителем в соответствии с пунктом 2.6.3. настоящего Административного регламента (в зависимости от сложившейся конкретной жизненной ситуации).</w:t>
      </w:r>
    </w:p>
    <w:p w14:paraId="BB000000">
      <w:pPr>
        <w:widowControl w:val="0"/>
        <w:spacing w:after="0" w:line="240" w:lineRule="auto"/>
        <w:ind w:firstLine="567" w:left="0"/>
        <w:jc w:val="both"/>
        <w:rPr>
          <w:rFonts w:ascii="XO Thames" w:hAnsi="XO Thames"/>
          <w:i w:val="0"/>
          <w:color w:val="000000"/>
          <w:sz w:val="28"/>
        </w:rPr>
      </w:pPr>
      <w:r>
        <w:rPr>
          <w:rFonts w:ascii="Times New Roman" w:hAnsi="Times New Roman"/>
          <w:i w:val="0"/>
          <w:color w:val="000000"/>
          <w:sz w:val="28"/>
        </w:rPr>
        <w:t>2.6.5.</w:t>
      </w:r>
      <w:r>
        <w:rPr>
          <w:rFonts w:ascii="XO Thames" w:hAnsi="XO Thames"/>
          <w:i w:val="0"/>
          <w:color w:val="000000"/>
          <w:sz w:val="28"/>
        </w:rPr>
        <w:t xml:space="preserve"> Копии документов представляются вместе с подлинниками либо должны быть заверены в установленном законодательством Российской Федерации порядке.</w:t>
      </w:r>
    </w:p>
    <w:p w14:paraId="BC000000">
      <w:pPr>
        <w:widowControl w:val="0"/>
        <w:tabs>
          <w:tab w:leader="none" w:pos="1134"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2.6.6. Все графы заявлений, содержащих сведения, указанные в настоящем пункте должны</w:t>
      </w:r>
      <w:r>
        <w:rPr>
          <w:rFonts w:ascii="Times New Roman" w:hAnsi="Times New Roman"/>
          <w:i w:val="0"/>
          <w:color w:val="000000"/>
          <w:sz w:val="28"/>
        </w:rPr>
        <w:t xml:space="preserve"> быть заполнены в полном объеме и подтверждаться соответствующими документами.</w:t>
      </w:r>
    </w:p>
    <w:p w14:paraId="BD000000">
      <w:pPr>
        <w:widowControl w:val="0"/>
        <w:tabs>
          <w:tab w:leader="none" w:pos="1134"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xml:space="preserve">2.6.7. Заявление заполняется с помощью средств электронно-вычислительной техники или от руки разборчиво печатными буквами </w:t>
      </w:r>
      <w:r>
        <w:rPr>
          <w:rFonts w:ascii="Times New Roman" w:hAnsi="Times New Roman"/>
          <w:i w:val="0"/>
          <w:color w:val="000000"/>
          <w:sz w:val="28"/>
        </w:rPr>
        <w:t>чернилами черного или синего цвета. Не допускается исправление ошибок путем зачеркивания, с помощью корректирующих средств.</w:t>
      </w:r>
    </w:p>
    <w:p w14:paraId="BE000000">
      <w:pPr>
        <w:spacing w:after="0" w:line="240" w:lineRule="auto"/>
        <w:ind w:firstLine="567" w:left="0"/>
        <w:contextualSpacing w:val="0"/>
        <w:jc w:val="both"/>
        <w:rPr>
          <w:rFonts w:ascii="Times New Roman" w:hAnsi="Times New Roman"/>
          <w:i w:val="0"/>
          <w:color w:val="000000"/>
          <w:sz w:val="28"/>
          <w:u w:val="none"/>
        </w:rPr>
      </w:pPr>
      <w:r>
        <w:rPr>
          <w:rFonts w:ascii="Times New Roman" w:hAnsi="Times New Roman"/>
          <w:i w:val="0"/>
          <w:color w:val="000000"/>
          <w:sz w:val="28"/>
        </w:rPr>
        <w:t xml:space="preserve">2.6.8. Заявление, указанное </w:t>
      </w:r>
      <w:r>
        <w:rPr>
          <w:rFonts w:ascii="Times New Roman" w:hAnsi="Times New Roman"/>
          <w:i w:val="0"/>
          <w:color w:val="000000"/>
          <w:sz w:val="28"/>
          <w:u w:val="none"/>
        </w:rPr>
        <w:t xml:space="preserve">в </w:t>
      </w:r>
      <w:r>
        <w:rPr>
          <w:rFonts w:ascii="Times New Roman" w:hAnsi="Times New Roman"/>
          <w:i w:val="0"/>
          <w:color w:val="000000"/>
          <w:sz w:val="28"/>
          <w:u w:val="none"/>
        </w:rPr>
        <w:t>подпункте 2.6.1</w:t>
      </w:r>
      <w:r>
        <w:rPr>
          <w:rFonts w:ascii="Times New Roman" w:hAnsi="Times New Roman"/>
          <w:i w:val="0"/>
          <w:color w:val="000000"/>
          <w:sz w:val="28"/>
          <w:u w:val="none"/>
        </w:rPr>
        <w:t xml:space="preserve"> настоящего Административного регламента, с приложениями может быть подано непосредственно в Управление при личном обращении.</w:t>
      </w:r>
    </w:p>
    <w:p w14:paraId="BF000000">
      <w:pPr>
        <w:spacing w:after="0" w:line="240" w:lineRule="auto"/>
        <w:ind w:firstLine="567" w:left="0"/>
        <w:contextualSpacing w:val="0"/>
        <w:jc w:val="both"/>
        <w:rPr>
          <w:rFonts w:ascii="Times New Roman" w:hAnsi="Times New Roman"/>
          <w:i w:val="0"/>
          <w:color w:val="000000"/>
          <w:sz w:val="28"/>
          <w:u w:val="none"/>
        </w:rPr>
      </w:pPr>
      <w:r>
        <w:rPr>
          <w:rFonts w:ascii="Times New Roman" w:hAnsi="Times New Roman"/>
          <w:i w:val="0"/>
          <w:color w:val="000000"/>
          <w:sz w:val="28"/>
          <w:u w:val="none"/>
        </w:rPr>
        <w:t xml:space="preserve">2.6.9. </w:t>
      </w:r>
      <w:r>
        <w:rPr>
          <w:rFonts w:ascii="Times New Roman" w:hAnsi="Times New Roman"/>
          <w:i w:val="0"/>
          <w:color w:val="000000"/>
          <w:sz w:val="28"/>
          <w:u w:val="none"/>
        </w:rPr>
        <w:t xml:space="preserve">Заявление, указанное в </w:t>
      </w:r>
      <w:r>
        <w:rPr>
          <w:rFonts w:ascii="Times New Roman" w:hAnsi="Times New Roman"/>
          <w:i w:val="0"/>
          <w:color w:val="000000"/>
          <w:sz w:val="28"/>
          <w:u w:val="none"/>
        </w:rPr>
        <w:t>подпункте 2.6.1</w:t>
      </w:r>
      <w:r>
        <w:rPr>
          <w:rFonts w:ascii="Times New Roman" w:hAnsi="Times New Roman"/>
          <w:i w:val="0"/>
          <w:color w:val="000000"/>
          <w:sz w:val="28"/>
          <w:u w:val="none"/>
        </w:rPr>
        <w:t xml:space="preserve"> настоящего Административного регламента, с приложениями может быть направлено заявителем в Управление посредством почтовой связи. В случае направления заявления с полным комплектом документов посредством почтовой связи в Управление копии документов должны быть нотариально заверены</w:t>
      </w:r>
      <w:r>
        <w:rPr>
          <w:rFonts w:ascii="Times New Roman" w:hAnsi="Times New Roman"/>
          <w:i w:val="0"/>
          <w:color w:val="000000"/>
          <w:sz w:val="28"/>
          <w:u w:val="none"/>
        </w:rPr>
        <w:t>.</w:t>
      </w:r>
    </w:p>
    <w:p w14:paraId="C0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u w:val="none"/>
        </w:rPr>
        <w:t xml:space="preserve">2.6.10. Заявление, указанное в </w:t>
      </w:r>
      <w:r>
        <w:rPr>
          <w:rFonts w:ascii="Times New Roman" w:hAnsi="Times New Roman"/>
          <w:i w:val="0"/>
          <w:color w:val="000000"/>
          <w:sz w:val="28"/>
          <w:u w:val="none"/>
        </w:rPr>
        <w:t>подпункте 2.6.1</w:t>
      </w:r>
      <w:r>
        <w:rPr>
          <w:rFonts w:ascii="Times New Roman" w:hAnsi="Times New Roman"/>
          <w:i w:val="0"/>
          <w:color w:val="000000"/>
          <w:sz w:val="28"/>
          <w:u w:val="none"/>
        </w:rPr>
        <w:t xml:space="preserve"> настоящего Административного регламента, с приложениями может быть подано заявителем через ГАУ «МФЦ РС(Я)». Положения о предоставлении государственной услуги на базе ГАУ «МФЦ РС(Я)»</w:t>
      </w:r>
      <w:r>
        <w:rPr>
          <w:rFonts w:ascii="Times New Roman" w:hAnsi="Times New Roman"/>
          <w:i w:val="0"/>
          <w:color w:val="000000"/>
          <w:sz w:val="28"/>
        </w:rPr>
        <w:t xml:space="preserve"> вступают в силу после заключения соглашения о взаимодействии (дополнительного соглашения), предусматривающего предоставление данной государственной услуги на базе ГАУ «МФЦ РС(Я)». В случае подачи заявления через ГАУ «МФЦ РС(Я)» заявитель вместе с копиями предъявляет оригиналы документов для сверки либо представляет нотариально заверенные копии</w:t>
      </w:r>
      <w:r>
        <w:rPr>
          <w:rFonts w:ascii="Times New Roman" w:hAnsi="Times New Roman"/>
          <w:i w:val="0"/>
          <w:color w:val="000000"/>
          <w:sz w:val="28"/>
        </w:rPr>
        <w:t>.</w:t>
      </w:r>
    </w:p>
    <w:p w14:paraId="C1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xml:space="preserve">2.6.11. </w:t>
      </w:r>
      <w:r>
        <w:rPr>
          <w:rFonts w:ascii="Times New Roman" w:hAnsi="Times New Roman"/>
          <w:i w:val="0"/>
          <w:color w:val="000000"/>
          <w:sz w:val="28"/>
        </w:rPr>
        <w:t>Заявление, указанное в</w:t>
      </w:r>
      <w:r>
        <w:rPr>
          <w:rFonts w:ascii="Times New Roman" w:hAnsi="Times New Roman"/>
          <w:i w:val="0"/>
          <w:color w:val="000000"/>
          <w:sz w:val="28"/>
          <w:u w:val="none"/>
        </w:rPr>
        <w:t xml:space="preserve"> </w:t>
      </w:r>
      <w:r>
        <w:rPr>
          <w:rFonts w:ascii="Times New Roman" w:hAnsi="Times New Roman"/>
          <w:i w:val="0"/>
          <w:color w:val="000000"/>
          <w:sz w:val="28"/>
          <w:u w:val="none"/>
        </w:rPr>
        <w:t>подпункте 2.6.1</w:t>
      </w:r>
      <w:r>
        <w:rPr>
          <w:rFonts w:ascii="Times New Roman" w:hAnsi="Times New Roman"/>
          <w:i w:val="0"/>
          <w:color w:val="000000"/>
          <w:sz w:val="28"/>
          <w:u w:val="none"/>
        </w:rPr>
        <w:t xml:space="preserve"> настоящего Административного регламента, с приложениями может быть подано заявителем в электронной форме посредством заполнен</w:t>
      </w:r>
      <w:r>
        <w:rPr>
          <w:rFonts w:ascii="Times New Roman" w:hAnsi="Times New Roman"/>
          <w:i w:val="0"/>
          <w:color w:val="000000"/>
          <w:sz w:val="28"/>
        </w:rPr>
        <w:t>ия электронной формы заявления с использованием ЕПГУ и/или РПГУ</w:t>
      </w:r>
      <w:r>
        <w:rPr>
          <w:rFonts w:ascii="Times New Roman" w:hAnsi="Times New Roman"/>
          <w:i w:val="0"/>
          <w:color w:val="000000"/>
          <w:sz w:val="28"/>
        </w:rPr>
        <w:t>.</w:t>
      </w:r>
    </w:p>
    <w:p w14:paraId="C2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2.6.12. При обращении в электронной форме заявителю необходимо ознакомиться с информацией о порядке и сроках предоставления государственной услуги в электронной форме и полностью заполнить все поля заявления</w:t>
      </w:r>
      <w:r>
        <w:rPr>
          <w:rFonts w:ascii="Times New Roman" w:hAnsi="Times New Roman"/>
          <w:i w:val="0"/>
          <w:color w:val="000000"/>
          <w:sz w:val="28"/>
        </w:rPr>
        <w:t>.</w:t>
      </w:r>
    </w:p>
    <w:p w14:paraId="C3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2.6.13. 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w:t>
      </w:r>
      <w:r>
        <w:rPr>
          <w:rFonts w:ascii="Times New Roman" w:hAnsi="Times New Roman"/>
          <w:i w:val="0"/>
          <w:color w:val="000000"/>
          <w:sz w:val="28"/>
        </w:rPr>
        <w:t>аналам связи сети «Интернет»</w:t>
      </w:r>
      <w:r>
        <w:rPr>
          <w:rFonts w:ascii="Times New Roman" w:hAnsi="Times New Roman"/>
          <w:i w:val="0"/>
          <w:color w:val="000000"/>
          <w:sz w:val="28"/>
        </w:rPr>
        <w:t>.</w:t>
      </w:r>
    </w:p>
    <w:p w14:paraId="C4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2.6.14. Электронные формы заявлений размещены на ЕПГУ и/или РПГУ</w:t>
      </w:r>
      <w:r>
        <w:rPr>
          <w:rFonts w:ascii="Times New Roman" w:hAnsi="Times New Roman"/>
          <w:i w:val="0"/>
          <w:color w:val="000000"/>
          <w:sz w:val="28"/>
        </w:rPr>
        <w:t>.</w:t>
      </w:r>
    </w:p>
    <w:p w14:paraId="C5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2.6.14.1. При подаче заявления посредством ЕПГУ и/или РПГУ обеспечивается автоматическое его заполнение сведениями, содержащимися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а также в интегрированных с ЕПГУ и/или РПГУ витринах данных органов и (или) организаций.</w:t>
      </w:r>
    </w:p>
    <w:p w14:paraId="C6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2.6.15. При обращении в электронной форме заявитель обязан указать способ получения результата услуги:</w:t>
      </w:r>
    </w:p>
    <w:p w14:paraId="C7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личное получение в Управлении;</w:t>
      </w:r>
    </w:p>
    <w:p w14:paraId="C8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личное получение в ГАУ «МФЦ РС(Я)» при наличии соответствующего соглашения;</w:t>
      </w:r>
    </w:p>
    <w:p w14:paraId="C9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получение результата услуги в электронной форме, заверенного электронной подписью уполномоченного лица, в личном кабинете на ЕПГУ и/или РПГУ;</w:t>
      </w:r>
    </w:p>
    <w:p w14:paraId="CA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почтовое отправление.</w:t>
      </w:r>
    </w:p>
    <w:p w14:paraId="CB000000">
      <w:pPr>
        <w:spacing w:after="0" w:line="240" w:lineRule="auto"/>
        <w:ind w:firstLine="567" w:left="0"/>
        <w:jc w:val="both"/>
        <w:rPr>
          <w:rFonts w:ascii="Times New Roman" w:hAnsi="Times New Roman"/>
          <w:i w:val="0"/>
          <w:color w:val="000000"/>
          <w:sz w:val="28"/>
        </w:rPr>
      </w:pPr>
    </w:p>
    <w:p w14:paraId="CC000000">
      <w:pPr>
        <w:pStyle w:val="Style_5"/>
        <w:spacing w:before="0" w:line="240" w:lineRule="auto"/>
        <w:ind w:firstLine="567" w:left="0"/>
        <w:jc w:val="center"/>
        <w:rPr>
          <w:rFonts w:ascii="XO Thames" w:hAnsi="XO Thames"/>
          <w:b w:val="1"/>
          <w:i w:val="0"/>
          <w:color w:val="000000"/>
          <w:sz w:val="28"/>
        </w:rPr>
      </w:pPr>
      <w:r>
        <w:rPr>
          <w:rFonts w:ascii="XO Thames" w:hAnsi="XO Thames"/>
          <w:b w:val="1"/>
          <w:i w:val="0"/>
          <w:color w:val="000000"/>
          <w:sz w:val="28"/>
        </w:rPr>
        <w:t>2.7.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CD000000">
      <w:pPr>
        <w:pStyle w:val="Style_5"/>
        <w:spacing w:before="0" w:line="240" w:lineRule="auto"/>
        <w:ind w:firstLine="567" w:left="0"/>
        <w:jc w:val="center"/>
        <w:rPr>
          <w:rFonts w:ascii="Times New Roman" w:hAnsi="Times New Roman"/>
          <w:b w:val="1"/>
          <w:i w:val="0"/>
          <w:color w:val="000000"/>
          <w:sz w:val="28"/>
        </w:rPr>
      </w:pPr>
    </w:p>
    <w:p w14:paraId="CE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2.7.1. Перечень документов, необходимых для предоставления государственной услуги, которые находятся в распоряжении органов государственной власти и иных организаций, участвующих в предоставлении государственной услуги, указанных в</w:t>
      </w:r>
      <w:r>
        <w:rPr>
          <w:rFonts w:ascii="Times New Roman" w:hAnsi="Times New Roman"/>
          <w:i w:val="0"/>
          <w:color w:val="000000"/>
          <w:sz w:val="28"/>
          <w:u w:val="none"/>
        </w:rPr>
        <w:t xml:space="preserve"> </w:t>
      </w:r>
      <w:r>
        <w:rPr>
          <w:rFonts w:ascii="Times New Roman" w:hAnsi="Times New Roman"/>
          <w:i w:val="0"/>
          <w:color w:val="000000"/>
          <w:sz w:val="28"/>
          <w:u w:val="none"/>
        </w:rPr>
        <w:t>подпункте 1.3.3</w:t>
      </w:r>
      <w:r>
        <w:rPr>
          <w:rFonts w:ascii="Times New Roman" w:hAnsi="Times New Roman"/>
          <w:i w:val="0"/>
          <w:color w:val="000000"/>
          <w:sz w:val="28"/>
          <w:u w:val="none"/>
        </w:rPr>
        <w:t xml:space="preserve"> </w:t>
      </w:r>
      <w:r>
        <w:rPr>
          <w:rFonts w:ascii="Times New Roman" w:hAnsi="Times New Roman"/>
          <w:i w:val="0"/>
          <w:color w:val="000000"/>
          <w:sz w:val="28"/>
        </w:rPr>
        <w:t>административного регламента</w:t>
      </w:r>
      <w:r>
        <w:rPr>
          <w:rFonts w:ascii="Times New Roman" w:hAnsi="Times New Roman"/>
          <w:i w:val="0"/>
          <w:color w:val="000000"/>
          <w:sz w:val="28"/>
        </w:rPr>
        <w:t xml:space="preserve">: </w:t>
      </w:r>
    </w:p>
    <w:tbl>
      <w:tblPr>
        <w:tblStyle w:val="Style_1"/>
        <w:tblInd w:type="dxa"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0"/>
          <w:left w:type="dxa" w:w="108"/>
          <w:bottom w:type="dxa" w:w="0"/>
          <w:right w:type="dxa" w:w="108"/>
        </w:tblCellMar>
      </w:tblPr>
      <w:tblGrid>
        <w:gridCol w:w="4672"/>
        <w:gridCol w:w="4673"/>
      </w:tblGrid>
      <w:tr>
        <w:tc>
          <w:tcPr>
            <w:tcW w:type="dxa" w:w="4672"/>
            <w:tcBorders>
              <w:top w:color="000000" w:sz="4" w:val="single"/>
              <w:left w:color="000000" w:sz="4" w:val="single"/>
              <w:bottom w:color="000000" w:sz="4" w:val="single"/>
              <w:right w:color="000000" w:sz="4" w:val="single"/>
            </w:tcBorders>
            <w:tcMar>
              <w:top w:type="dxa" w:w="0"/>
              <w:left w:type="dxa" w:w="108"/>
              <w:bottom w:type="dxa" w:w="0"/>
              <w:right w:type="dxa" w:w="108"/>
            </w:tcMar>
          </w:tcPr>
          <w:p w14:paraId="CF000000">
            <w:pPr>
              <w:spacing w:after="0" w:line="240" w:lineRule="auto"/>
              <w:ind w:firstLine="0" w:left="0"/>
              <w:contextualSpacing w:val="0"/>
              <w:jc w:val="center"/>
              <w:rPr>
                <w:rFonts w:ascii="Times New Roman" w:hAnsi="Times New Roman"/>
                <w:i w:val="0"/>
                <w:color w:val="000000"/>
                <w:sz w:val="28"/>
              </w:rPr>
            </w:pPr>
            <w:r>
              <w:rPr>
                <w:rFonts w:ascii="Times New Roman" w:hAnsi="Times New Roman"/>
                <w:i w:val="0"/>
                <w:color w:val="000000"/>
                <w:sz w:val="28"/>
              </w:rPr>
              <w:t>Перечень документов (сведений), необходимых для предоставления государственной услуги:</w:t>
            </w:r>
          </w:p>
        </w:tc>
        <w:tc>
          <w:tcPr>
            <w:tcW w:type="dxa" w:w="467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D0000000">
            <w:pPr>
              <w:spacing w:after="0" w:line="240" w:lineRule="auto"/>
              <w:ind w:firstLine="0" w:left="0"/>
              <w:contextualSpacing w:val="0"/>
              <w:jc w:val="center"/>
              <w:rPr>
                <w:rFonts w:ascii="Times New Roman" w:hAnsi="Times New Roman"/>
                <w:i w:val="0"/>
                <w:color w:val="000000"/>
                <w:sz w:val="28"/>
              </w:rPr>
            </w:pPr>
            <w:r>
              <w:rPr>
                <w:rFonts w:ascii="Times New Roman" w:hAnsi="Times New Roman"/>
                <w:i w:val="0"/>
                <w:color w:val="000000"/>
                <w:sz w:val="28"/>
              </w:rPr>
              <w:t>Наименование органа государственной власти и иных организаций, участвующих в предоставлении государственной услуги:</w:t>
            </w:r>
          </w:p>
        </w:tc>
      </w:tr>
      <w:tr>
        <w:tc>
          <w:tcPr>
            <w:tcW w:type="dxa" w:w="4672"/>
            <w:tcBorders>
              <w:top w:color="000000" w:sz="4" w:val="single"/>
              <w:left w:color="000000" w:sz="4" w:val="single"/>
              <w:bottom w:color="000000" w:sz="4" w:val="single"/>
              <w:right w:color="000000" w:sz="4" w:val="single"/>
            </w:tcBorders>
            <w:tcMar>
              <w:top w:type="dxa" w:w="0"/>
              <w:left w:type="dxa" w:w="108"/>
              <w:bottom w:type="dxa" w:w="0"/>
              <w:right w:type="dxa" w:w="108"/>
            </w:tcMar>
          </w:tcPr>
          <w:p w14:paraId="D1000000">
            <w:pPr>
              <w:widowControl w:val="0"/>
              <w:spacing w:after="0" w:before="0" w:line="240" w:lineRule="auto"/>
              <w:ind w:firstLine="0" w:left="0"/>
              <w:jc w:val="both"/>
              <w:rPr>
                <w:rFonts w:ascii="XO Thames" w:hAnsi="XO Thames"/>
                <w:sz w:val="28"/>
              </w:rPr>
            </w:pPr>
            <w:r>
              <w:rPr>
                <w:rStyle w:val="Style_6_ch"/>
                <w:rFonts w:ascii="XO Thames" w:hAnsi="XO Thames"/>
                <w:sz w:val="28"/>
              </w:rPr>
              <w:t>сведение о регистрации заявителя по месту жительства (пребывания)</w:t>
            </w:r>
          </w:p>
        </w:tc>
        <w:tc>
          <w:tcPr>
            <w:tcW w:type="dxa" w:w="467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D2000000">
            <w:pPr>
              <w:spacing w:line="240" w:lineRule="auto"/>
              <w:ind/>
              <w:rPr>
                <w:rFonts w:ascii="XO Thames" w:hAnsi="XO Thames"/>
                <w:sz w:val="28"/>
              </w:rPr>
            </w:pPr>
            <w:r>
              <w:rPr>
                <w:rFonts w:ascii="XO Thames" w:hAnsi="XO Thames"/>
                <w:sz w:val="28"/>
              </w:rPr>
              <w:t xml:space="preserve">МВД РФ </w:t>
            </w:r>
          </w:p>
          <w:p w14:paraId="D3000000">
            <w:pPr>
              <w:spacing w:line="240" w:lineRule="auto"/>
              <w:ind/>
              <w:rPr>
                <w:rFonts w:ascii="XO Thames" w:hAnsi="XO Thames"/>
                <w:sz w:val="28"/>
              </w:rPr>
            </w:pPr>
            <w:r>
              <w:rPr>
                <w:rFonts w:ascii="Times New Roman" w:hAnsi="Times New Roman"/>
                <w:color w:val="000000"/>
                <w:sz w:val="28"/>
                <w:u w:val="none"/>
              </w:rPr>
              <w:t>(ведомственная информационная система;</w:t>
            </w:r>
          </w:p>
          <w:p w14:paraId="D4000000">
            <w:pPr>
              <w:spacing w:line="240" w:lineRule="auto"/>
              <w:ind/>
              <w:rPr>
                <w:rFonts w:ascii="XO Thames" w:hAnsi="XO Thames"/>
                <w:sz w:val="28"/>
              </w:rPr>
            </w:pPr>
            <w:r>
              <w:rPr>
                <w:rFonts w:ascii="XO Thames" w:hAnsi="XO Thames"/>
                <w:sz w:val="28"/>
              </w:rPr>
              <w:t>единая система межведомственного электронного взаимодействия;</w:t>
            </w:r>
          </w:p>
          <w:p w14:paraId="D5000000">
            <w:pPr>
              <w:spacing w:line="240" w:lineRule="auto"/>
              <w:ind/>
              <w:rPr>
                <w:rFonts w:ascii="XO Thames" w:hAnsi="XO Thames"/>
                <w:sz w:val="28"/>
              </w:rPr>
            </w:pPr>
            <w:r>
              <w:rPr>
                <w:rFonts w:ascii="XO Thames" w:hAnsi="XO Thames"/>
                <w:color w:val="000000"/>
                <w:sz w:val="28"/>
                <w:u w:val="none"/>
              </w:rPr>
              <w:t>единый федеральный информационный регистр, содержащий сведения о населении РФ</w:t>
            </w:r>
            <w:r>
              <w:rPr>
                <w:rFonts w:ascii="Times New Roman" w:hAnsi="Times New Roman"/>
                <w:color w:val="000000"/>
                <w:sz w:val="28"/>
                <w:u w:val="none"/>
              </w:rPr>
              <w:t>)</w:t>
            </w:r>
          </w:p>
        </w:tc>
      </w:tr>
      <w:tr>
        <w:tc>
          <w:tcPr>
            <w:tcW w:type="dxa" w:w="4672"/>
            <w:tcBorders>
              <w:top w:color="000000" w:sz="4" w:val="single"/>
              <w:left w:color="000000" w:sz="4" w:val="single"/>
              <w:bottom w:color="000000" w:sz="4" w:val="single"/>
              <w:right w:color="000000" w:sz="4" w:val="single"/>
            </w:tcBorders>
            <w:tcMar>
              <w:top w:type="dxa" w:w="0"/>
              <w:left w:type="dxa" w:w="108"/>
              <w:bottom w:type="dxa" w:w="0"/>
              <w:right w:type="dxa" w:w="108"/>
            </w:tcMar>
          </w:tcPr>
          <w:p w14:paraId="D6000000">
            <w:pPr>
              <w:widowControl w:val="0"/>
              <w:spacing w:after="0" w:before="0" w:line="240" w:lineRule="auto"/>
              <w:ind w:firstLine="0" w:left="0"/>
              <w:jc w:val="both"/>
              <w:rPr>
                <w:rFonts w:ascii="XO Thames" w:hAnsi="XO Thames"/>
                <w:sz w:val="28"/>
              </w:rPr>
            </w:pPr>
            <w:r>
              <w:rPr>
                <w:rStyle w:val="Style_6_ch"/>
                <w:rFonts w:ascii="XO Thames" w:hAnsi="XO Thames"/>
                <w:sz w:val="28"/>
              </w:rPr>
              <w:t>сведение о рождении ребенка (детей)</w:t>
            </w:r>
          </w:p>
        </w:tc>
        <w:tc>
          <w:tcPr>
            <w:tcW w:type="dxa" w:w="467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D7000000">
            <w:pPr>
              <w:spacing w:line="240" w:lineRule="auto"/>
              <w:ind/>
              <w:rPr>
                <w:rFonts w:ascii="XO Thames" w:hAnsi="XO Thames"/>
                <w:sz w:val="28"/>
              </w:rPr>
            </w:pPr>
            <w:r>
              <w:rPr>
                <w:rFonts w:ascii="XO Thames" w:hAnsi="XO Thames"/>
                <w:sz w:val="28"/>
              </w:rPr>
              <w:t>ФНС России</w:t>
            </w:r>
          </w:p>
          <w:p w14:paraId="D8000000">
            <w:pPr>
              <w:spacing w:line="240" w:lineRule="auto"/>
              <w:ind/>
              <w:rPr>
                <w:rFonts w:ascii="XO Thames" w:hAnsi="XO Thames"/>
                <w:sz w:val="28"/>
              </w:rPr>
            </w:pPr>
            <w:r>
              <w:rPr>
                <w:rFonts w:ascii="XO Thames" w:hAnsi="XO Thames"/>
                <w:sz w:val="28"/>
              </w:rPr>
              <w:t>(Единый государственный реестр записей актов гражданского состояния;</w:t>
            </w:r>
          </w:p>
          <w:p w14:paraId="D9000000">
            <w:pPr>
              <w:spacing w:line="240" w:lineRule="auto"/>
              <w:ind/>
              <w:rPr>
                <w:rFonts w:ascii="XO Thames" w:hAnsi="XO Thames"/>
                <w:sz w:val="28"/>
              </w:rPr>
            </w:pPr>
            <w:r>
              <w:rPr>
                <w:rFonts w:ascii="XO Thames" w:hAnsi="XO Thames"/>
                <w:sz w:val="28"/>
              </w:rPr>
              <w:t>Единый федеральный информационный регистр, содержащий сведения о населении РФ;</w:t>
            </w:r>
          </w:p>
          <w:p w14:paraId="DA000000">
            <w:pPr>
              <w:spacing w:line="240" w:lineRule="auto"/>
              <w:ind/>
              <w:rPr>
                <w:rFonts w:ascii="XO Thames" w:hAnsi="XO Thames"/>
                <w:sz w:val="28"/>
              </w:rPr>
            </w:pPr>
            <w:r>
              <w:rPr>
                <w:rFonts w:ascii="XO Thames" w:hAnsi="XO Thames"/>
                <w:sz w:val="28"/>
              </w:rPr>
              <w:t>единая система межведомственного электронного взаимодействия</w:t>
            </w:r>
            <w:r>
              <w:rPr>
                <w:rFonts w:ascii="XO Thames" w:hAnsi="XO Thames"/>
                <w:sz w:val="28"/>
              </w:rPr>
              <w:t>)</w:t>
            </w:r>
          </w:p>
        </w:tc>
      </w:tr>
      <w:tr>
        <w:tc>
          <w:tcPr>
            <w:tcW w:type="dxa" w:w="4672"/>
            <w:tcBorders>
              <w:top w:color="000000" w:sz="4" w:val="single"/>
              <w:left w:color="000000" w:sz="4" w:val="single"/>
              <w:bottom w:color="000000" w:sz="4" w:val="single"/>
              <w:right w:color="000000" w:sz="4" w:val="single"/>
            </w:tcBorders>
            <w:tcMar>
              <w:top w:type="dxa" w:w="0"/>
              <w:left w:type="dxa" w:w="108"/>
              <w:bottom w:type="dxa" w:w="0"/>
              <w:right w:type="dxa" w:w="108"/>
            </w:tcMar>
          </w:tcPr>
          <w:p w14:paraId="DB000000">
            <w:pPr>
              <w:widowControl w:val="0"/>
              <w:spacing w:after="0" w:before="0" w:line="240" w:lineRule="auto"/>
              <w:ind w:firstLine="0" w:left="0"/>
              <w:jc w:val="both"/>
              <w:rPr>
                <w:rFonts w:ascii="XO Thames" w:hAnsi="XO Thames"/>
                <w:sz w:val="28"/>
              </w:rPr>
            </w:pPr>
            <w:r>
              <w:rPr>
                <w:rStyle w:val="Style_6_ch"/>
                <w:rFonts w:ascii="XO Thames" w:hAnsi="XO Thames"/>
                <w:sz w:val="28"/>
              </w:rPr>
              <w:t>сведение о заключении брака;</w:t>
            </w:r>
          </w:p>
          <w:p w14:paraId="DC000000">
            <w:pPr>
              <w:widowControl w:val="0"/>
              <w:spacing w:after="0" w:before="0" w:line="240" w:lineRule="auto"/>
              <w:ind w:firstLine="0" w:left="0"/>
              <w:jc w:val="both"/>
              <w:rPr>
                <w:rFonts w:ascii="XO Thames" w:hAnsi="XO Thames"/>
                <w:sz w:val="28"/>
              </w:rPr>
            </w:pPr>
            <w:r>
              <w:rPr>
                <w:rStyle w:val="Style_6_ch"/>
                <w:rFonts w:ascii="XO Thames" w:hAnsi="XO Thames"/>
                <w:sz w:val="28"/>
              </w:rPr>
              <w:t>сведение о расторжении брака</w:t>
            </w:r>
          </w:p>
          <w:p w14:paraId="DD000000">
            <w:pPr>
              <w:widowControl w:val="0"/>
              <w:spacing w:after="0" w:before="0" w:line="240" w:lineRule="auto"/>
              <w:ind w:firstLine="0" w:left="0"/>
              <w:jc w:val="both"/>
              <w:rPr>
                <w:rFonts w:ascii="XO Thames" w:hAnsi="XO Thames"/>
                <w:sz w:val="28"/>
              </w:rPr>
            </w:pPr>
          </w:p>
        </w:tc>
        <w:tc>
          <w:tcPr>
            <w:tcW w:type="dxa" w:w="467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DE000000">
            <w:pPr>
              <w:widowControl w:val="0"/>
              <w:spacing w:after="0" w:before="0" w:line="240" w:lineRule="auto"/>
              <w:ind w:firstLine="0" w:left="0"/>
              <w:jc w:val="both"/>
              <w:rPr>
                <w:rFonts w:ascii="XO Thames" w:hAnsi="XO Thames"/>
                <w:sz w:val="28"/>
              </w:rPr>
            </w:pPr>
            <w:r>
              <w:rPr>
                <w:rFonts w:ascii="XO Thames" w:hAnsi="XO Thames"/>
                <w:color w:val="000000"/>
                <w:sz w:val="28"/>
                <w:u w:val="none"/>
              </w:rPr>
              <w:t>ФНС России</w:t>
            </w:r>
          </w:p>
          <w:p w14:paraId="DF000000">
            <w:pPr>
              <w:widowControl w:val="0"/>
              <w:spacing w:after="0" w:before="0" w:line="240" w:lineRule="auto"/>
              <w:ind w:firstLine="0" w:left="0"/>
              <w:jc w:val="both"/>
              <w:rPr>
                <w:rFonts w:ascii="XO Thames" w:hAnsi="XO Thames"/>
                <w:sz w:val="28"/>
              </w:rPr>
            </w:pPr>
            <w:r>
              <w:rPr>
                <w:rFonts w:ascii="XO Thames" w:hAnsi="XO Thames"/>
                <w:color w:val="000000"/>
                <w:sz w:val="28"/>
                <w:u w:val="none"/>
              </w:rPr>
              <w:t>(единый государственный реестр записей актов гражданского состояния</w:t>
            </w:r>
            <w:r>
              <w:rPr>
                <w:rFonts w:ascii="XO Thames" w:hAnsi="XO Thames"/>
                <w:sz w:val="28"/>
              </w:rPr>
              <w:t>;</w:t>
            </w:r>
          </w:p>
          <w:p w14:paraId="E0000000">
            <w:pPr>
              <w:widowControl w:val="0"/>
              <w:spacing w:after="0" w:before="0" w:line="240" w:lineRule="auto"/>
              <w:ind w:firstLine="0" w:left="0"/>
              <w:jc w:val="both"/>
              <w:rPr>
                <w:rFonts w:ascii="XO Thames" w:hAnsi="XO Thames"/>
                <w:sz w:val="28"/>
              </w:rPr>
            </w:pPr>
            <w:r>
              <w:rPr>
                <w:rFonts w:ascii="XO Thames" w:hAnsi="XO Thames"/>
                <w:color w:val="000000"/>
                <w:sz w:val="28"/>
                <w:u w:val="none"/>
              </w:rPr>
              <w:t>единый федеральный информационный регистр, содержащий сведения о населении РФ)</w:t>
            </w:r>
          </w:p>
        </w:tc>
      </w:tr>
      <w:tr>
        <w:tc>
          <w:tcPr>
            <w:tcW w:type="dxa" w:w="4672"/>
            <w:tcBorders>
              <w:top w:color="000000" w:sz="4" w:val="single"/>
              <w:left w:color="000000" w:sz="4" w:val="single"/>
              <w:bottom w:color="000000" w:sz="4" w:val="single"/>
              <w:right w:color="000000" w:sz="4" w:val="single"/>
            </w:tcBorders>
            <w:tcMar>
              <w:top w:type="dxa" w:w="0"/>
              <w:left w:type="dxa" w:w="108"/>
              <w:bottom w:type="dxa" w:w="0"/>
              <w:right w:type="dxa" w:w="108"/>
            </w:tcMar>
          </w:tcPr>
          <w:p w14:paraId="E1000000">
            <w:pPr>
              <w:widowControl w:val="0"/>
              <w:spacing w:after="0" w:before="0" w:line="240" w:lineRule="auto"/>
              <w:ind w:firstLine="0" w:left="0"/>
              <w:jc w:val="both"/>
              <w:rPr>
                <w:rFonts w:ascii="XO Thames" w:hAnsi="XO Thames"/>
                <w:sz w:val="28"/>
              </w:rPr>
            </w:pPr>
            <w:r>
              <w:rPr>
                <w:rStyle w:val="Style_6_ch"/>
                <w:rFonts w:ascii="XO Thames" w:hAnsi="XO Thames"/>
                <w:sz w:val="28"/>
              </w:rPr>
              <w:t>сведения о фактах лишения родительских прав (ограничения в родительских правах);</w:t>
            </w:r>
          </w:p>
          <w:p w14:paraId="E2000000">
            <w:pPr>
              <w:widowControl w:val="0"/>
              <w:spacing w:after="0" w:before="0" w:line="240" w:lineRule="auto"/>
              <w:ind w:firstLine="0" w:left="0"/>
              <w:jc w:val="both"/>
              <w:rPr>
                <w:rFonts w:ascii="XO Thames" w:hAnsi="XO Thames"/>
                <w:sz w:val="28"/>
              </w:rPr>
            </w:pPr>
            <w:r>
              <w:rPr>
                <w:rStyle w:val="Style_6_ch"/>
                <w:rFonts w:ascii="XO Thames" w:hAnsi="XO Thames"/>
                <w:sz w:val="28"/>
              </w:rPr>
              <w:t>сведения об отмене усыновления</w:t>
            </w:r>
          </w:p>
        </w:tc>
        <w:tc>
          <w:tcPr>
            <w:tcW w:type="dxa" w:w="467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E3000000">
            <w:pPr>
              <w:spacing w:line="240" w:lineRule="auto"/>
              <w:ind/>
              <w:rPr>
                <w:rFonts w:ascii="XO Thames" w:hAnsi="XO Thames"/>
                <w:sz w:val="28"/>
              </w:rPr>
            </w:pPr>
            <w:r>
              <w:rPr>
                <w:rFonts w:ascii="XO Thames" w:hAnsi="XO Thames"/>
                <w:sz w:val="28"/>
              </w:rPr>
              <w:t>Социальный фонд России</w:t>
            </w:r>
          </w:p>
          <w:p w14:paraId="E4000000">
            <w:pPr>
              <w:spacing w:line="240" w:lineRule="auto"/>
              <w:ind/>
              <w:rPr>
                <w:rFonts w:ascii="XO Thames" w:hAnsi="XO Thames"/>
                <w:sz w:val="28"/>
              </w:rPr>
            </w:pPr>
            <w:r>
              <w:rPr>
                <w:rFonts w:ascii="XO Thames" w:hAnsi="XO Thames"/>
                <w:sz w:val="28"/>
              </w:rPr>
              <w:t>(государственная информационная система «Единая централизованная цифровая платформа в социальной сфере»/единая система межведомственного электронного взаимодействия)</w:t>
            </w:r>
          </w:p>
        </w:tc>
      </w:tr>
      <w:tr>
        <w:tc>
          <w:tcPr>
            <w:tcW w:type="dxa" w:w="4672"/>
            <w:tcBorders>
              <w:top w:color="000000" w:sz="4" w:val="single"/>
              <w:left w:color="000000" w:sz="4" w:val="single"/>
              <w:bottom w:color="000000" w:sz="4" w:val="single"/>
              <w:right w:color="000000" w:sz="4" w:val="single"/>
            </w:tcBorders>
            <w:tcMar>
              <w:top w:type="dxa" w:w="0"/>
              <w:left w:type="dxa" w:w="108"/>
              <w:bottom w:type="dxa" w:w="0"/>
              <w:right w:type="dxa" w:w="108"/>
            </w:tcMar>
          </w:tcPr>
          <w:p w14:paraId="E5000000">
            <w:pPr>
              <w:widowControl w:val="0"/>
              <w:spacing w:after="0" w:before="0" w:line="240" w:lineRule="auto"/>
              <w:ind w:firstLine="0" w:left="0"/>
              <w:jc w:val="both"/>
              <w:rPr>
                <w:rFonts w:ascii="XO Thames" w:hAnsi="XO Thames"/>
                <w:sz w:val="28"/>
              </w:rPr>
            </w:pPr>
            <w:r>
              <w:rPr>
                <w:rStyle w:val="Style_6_ch"/>
                <w:rFonts w:ascii="XO Thames" w:hAnsi="XO Thames"/>
                <w:sz w:val="28"/>
              </w:rPr>
              <w:t xml:space="preserve">сведение </w:t>
            </w:r>
            <w:r>
              <w:rPr>
                <w:rStyle w:val="Style_6_ch"/>
                <w:rFonts w:ascii="XO Thames" w:hAnsi="XO Thames"/>
                <w:sz w:val="28"/>
              </w:rPr>
              <w:t>о лицензии на осуществление образовательной деятельности</w:t>
            </w:r>
          </w:p>
        </w:tc>
        <w:tc>
          <w:tcPr>
            <w:tcW w:type="dxa" w:w="4673"/>
            <w:tcBorders>
              <w:top w:color="000000" w:sz="4" w:val="single"/>
              <w:left w:color="000000" w:sz="4" w:val="single"/>
              <w:bottom w:color="000000" w:sz="4" w:val="single"/>
              <w:right w:color="000000" w:sz="4" w:val="single"/>
            </w:tcBorders>
            <w:tcMar>
              <w:top w:type="dxa" w:w="0"/>
              <w:left w:type="dxa" w:w="108"/>
              <w:bottom w:type="dxa" w:w="0"/>
              <w:right w:type="dxa" w:w="108"/>
            </w:tcMar>
          </w:tcPr>
          <w:p w14:paraId="E6000000">
            <w:pPr>
              <w:widowControl w:val="0"/>
              <w:spacing w:after="0" w:before="0" w:line="240" w:lineRule="auto"/>
              <w:ind w:firstLine="0" w:left="0"/>
              <w:jc w:val="both"/>
              <w:rPr>
                <w:rFonts w:ascii="XO Thames" w:hAnsi="XO Thames"/>
                <w:sz w:val="28"/>
              </w:rPr>
            </w:pPr>
            <w:r>
              <w:rPr>
                <w:rStyle w:val="Style_6_ch"/>
                <w:rFonts w:ascii="XO Thames" w:hAnsi="XO Thames"/>
                <w:sz w:val="28"/>
              </w:rPr>
              <w:t>Федеральная служба по надзору в сфере образования и науки</w:t>
            </w:r>
          </w:p>
        </w:tc>
      </w:tr>
    </w:tbl>
    <w:p w14:paraId="E7000000">
      <w:pPr>
        <w:spacing w:after="0" w:line="240" w:lineRule="auto"/>
        <w:ind w:firstLine="567" w:left="0"/>
        <w:contextualSpacing w:val="0"/>
        <w:jc w:val="both"/>
        <w:rPr>
          <w:rFonts w:ascii="Times New Roman" w:hAnsi="Times New Roman"/>
          <w:i w:val="0"/>
          <w:color w:val="000000"/>
          <w:sz w:val="28"/>
          <w:highlight w:val="yellow"/>
        </w:rPr>
      </w:pPr>
    </w:p>
    <w:p w14:paraId="E8000000">
      <w:pPr>
        <w:spacing w:after="0" w:line="240" w:lineRule="auto"/>
        <w:ind w:firstLine="567" w:left="0"/>
        <w:contextualSpacing w:val="0"/>
        <w:jc w:val="both"/>
        <w:rPr>
          <w:rFonts w:ascii="Times New Roman" w:hAnsi="Times New Roman"/>
          <w:i w:val="0"/>
          <w:color w:val="000000"/>
          <w:sz w:val="28"/>
          <w:u w:val="none"/>
        </w:rPr>
      </w:pPr>
      <w:r>
        <w:rPr>
          <w:rFonts w:ascii="Times New Roman" w:hAnsi="Times New Roman"/>
          <w:i w:val="0"/>
          <w:color w:val="000000"/>
          <w:sz w:val="28"/>
        </w:rPr>
        <w:t>2.7.2. Документы и материалы, указанные в</w:t>
      </w:r>
      <w:r>
        <w:rPr>
          <w:rFonts w:ascii="Times New Roman" w:hAnsi="Times New Roman"/>
          <w:i w:val="0"/>
          <w:color w:val="000000"/>
          <w:sz w:val="28"/>
          <w:u w:val="none"/>
        </w:rPr>
        <w:t xml:space="preserve"> </w:t>
      </w:r>
      <w:r>
        <w:rPr>
          <w:rFonts w:ascii="Times New Roman" w:hAnsi="Times New Roman"/>
          <w:i w:val="0"/>
          <w:color w:val="000000"/>
          <w:sz w:val="28"/>
          <w:u w:val="none"/>
        </w:rPr>
        <w:t>подпункте 2.7.1</w:t>
      </w:r>
      <w:r>
        <w:rPr>
          <w:rFonts w:ascii="Times New Roman" w:hAnsi="Times New Roman"/>
          <w:i w:val="0"/>
          <w:color w:val="000000"/>
          <w:sz w:val="28"/>
          <w:u w:val="none"/>
        </w:rPr>
        <w:t xml:space="preserve"> настоящего Административного регламента, запрашиваются Управлением самостоятельно у органов, предоставляющих государственные услуги,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14:paraId="E9000000">
      <w:pPr>
        <w:spacing w:after="0" w:line="240" w:lineRule="auto"/>
        <w:ind w:firstLine="567" w:left="0"/>
        <w:contextualSpacing w:val="0"/>
        <w:jc w:val="both"/>
        <w:rPr>
          <w:rFonts w:ascii="Times New Roman" w:hAnsi="Times New Roman"/>
          <w:i w:val="0"/>
          <w:color w:val="000000"/>
          <w:sz w:val="28"/>
          <w:u w:val="none"/>
        </w:rPr>
      </w:pPr>
      <w:r>
        <w:rPr>
          <w:rFonts w:ascii="Times New Roman" w:hAnsi="Times New Roman"/>
          <w:i w:val="0"/>
          <w:color w:val="000000"/>
          <w:sz w:val="28"/>
          <w:u w:val="none"/>
        </w:rPr>
        <w:t xml:space="preserve">2.7.3. По межведомственным запросам органов, указанных в </w:t>
      </w:r>
      <w:r>
        <w:rPr>
          <w:rFonts w:ascii="Times New Roman" w:hAnsi="Times New Roman"/>
          <w:i w:val="0"/>
          <w:color w:val="000000"/>
          <w:sz w:val="28"/>
          <w:u w:val="none"/>
        </w:rPr>
        <w:t>подпункте 1.3.3</w:t>
      </w:r>
      <w:r>
        <w:rPr>
          <w:rFonts w:ascii="Times New Roman" w:hAnsi="Times New Roman"/>
          <w:i w:val="0"/>
          <w:color w:val="000000"/>
          <w:sz w:val="28"/>
          <w:u w:val="none"/>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14:paraId="EA000000">
      <w:pPr>
        <w:spacing w:after="0" w:line="240" w:lineRule="auto"/>
        <w:ind w:firstLine="567" w:left="0"/>
        <w:contextualSpacing w:val="0"/>
        <w:jc w:val="both"/>
        <w:rPr>
          <w:rFonts w:ascii="Times New Roman" w:hAnsi="Times New Roman"/>
          <w:i w:val="0"/>
          <w:color w:val="000000"/>
          <w:sz w:val="28"/>
          <w:u w:val="none"/>
        </w:rPr>
      </w:pPr>
      <w:r>
        <w:rPr>
          <w:rFonts w:ascii="Times New Roman" w:hAnsi="Times New Roman"/>
          <w:i w:val="0"/>
          <w:color w:val="000000"/>
          <w:sz w:val="28"/>
          <w:u w:val="none"/>
        </w:rPr>
        <w:t xml:space="preserve">2.7.4. Заявитель вправе представить документы и информацию, указанные в </w:t>
      </w:r>
      <w:r>
        <w:rPr>
          <w:rFonts w:ascii="Times New Roman" w:hAnsi="Times New Roman"/>
          <w:i w:val="0"/>
          <w:color w:val="000000"/>
          <w:sz w:val="28"/>
          <w:u w:val="none"/>
        </w:rPr>
        <w:t>подпункте 2.7.1</w:t>
      </w:r>
      <w:r>
        <w:rPr>
          <w:rFonts w:ascii="Times New Roman" w:hAnsi="Times New Roman"/>
          <w:i w:val="0"/>
          <w:color w:val="000000"/>
          <w:sz w:val="28"/>
          <w:u w:val="none"/>
        </w:rPr>
        <w:t xml:space="preserve"> настоящего Административного регламента по собственной инициативе.</w:t>
      </w:r>
    </w:p>
    <w:p w14:paraId="EB00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u w:val="none"/>
        </w:rPr>
        <w:t xml:space="preserve">2.7.5. Документы и материалы, указанные в </w:t>
      </w:r>
      <w:r>
        <w:rPr>
          <w:rFonts w:ascii="Times New Roman" w:hAnsi="Times New Roman"/>
          <w:i w:val="0"/>
          <w:color w:val="000000"/>
          <w:sz w:val="28"/>
          <w:u w:val="none"/>
        </w:rPr>
        <w:t>подпункте 2.7.1</w:t>
      </w:r>
      <w:r>
        <w:rPr>
          <w:rFonts w:ascii="Times New Roman" w:hAnsi="Times New Roman"/>
          <w:i w:val="0"/>
          <w:color w:val="000000"/>
          <w:sz w:val="28"/>
          <w:u w:val="none"/>
        </w:rPr>
        <w:t xml:space="preserve"> настоящего Административного регламента, при наличии технической возможности могут быть запрошены Управлением в автоматич</w:t>
      </w:r>
      <w:r>
        <w:rPr>
          <w:rFonts w:ascii="Times New Roman" w:hAnsi="Times New Roman"/>
          <w:i w:val="0"/>
          <w:color w:val="000000"/>
          <w:sz w:val="28"/>
        </w:rPr>
        <w:t>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14:paraId="EC000000">
      <w:pPr>
        <w:spacing w:after="0" w:line="240" w:lineRule="auto"/>
        <w:ind w:firstLine="567" w:left="0"/>
        <w:contextualSpacing w:val="0"/>
        <w:jc w:val="both"/>
        <w:rPr>
          <w:rFonts w:ascii="Times New Roman" w:hAnsi="Times New Roman"/>
          <w:i w:val="0"/>
          <w:color w:val="000000"/>
          <w:sz w:val="28"/>
        </w:rPr>
      </w:pPr>
    </w:p>
    <w:p w14:paraId="ED00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2.8. Указание на запрет требовать от заявителя предоставления документов и информации</w:t>
      </w:r>
    </w:p>
    <w:p w14:paraId="EE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2.8.1. Управление не вправе требовать от заявителя:</w:t>
      </w:r>
    </w:p>
    <w:p w14:paraId="EF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F0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года № 210-ФЗ «Об организации предоставления государственных и муниципальных услуг» государственных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государственные услуги, по собственной инициативе;</w:t>
      </w:r>
    </w:p>
    <w:p w14:paraId="F1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 210-ФЗ «Об организации предоставления государственных и муниципальных услуг»;</w:t>
      </w:r>
    </w:p>
    <w:p w14:paraId="F2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F3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F4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б) 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F5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F600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государственной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w:t>
      </w:r>
      <w:r>
        <w:rPr>
          <w:rFonts w:ascii="Times New Roman" w:hAnsi="Times New Roman"/>
          <w:i w:val="0"/>
          <w:color w:val="000000"/>
          <w:sz w:val="28"/>
        </w:rPr>
        <w:t>уведомляется заявитель, а также приносятся извинения за доставленные неудобства;</w:t>
      </w:r>
    </w:p>
    <w:p w14:paraId="F700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F8000000">
      <w:pPr>
        <w:widowControl w:val="0"/>
        <w:spacing w:after="0" w:line="240" w:lineRule="auto"/>
        <w:ind w:firstLine="567" w:left="0"/>
        <w:jc w:val="both"/>
        <w:rPr>
          <w:rFonts w:ascii="Times New Roman" w:hAnsi="Times New Roman"/>
          <w:i w:val="0"/>
          <w:color w:val="000000"/>
          <w:sz w:val="28"/>
        </w:rPr>
      </w:pPr>
    </w:p>
    <w:p w14:paraId="F9000000">
      <w:pPr>
        <w:pStyle w:val="Style_5"/>
        <w:keepNext w:val="0"/>
        <w:keepLines w:val="0"/>
        <w:widowControl w:val="0"/>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2.9. Исчерпывающий перечень оснований для отказа в приеме документов</w:t>
      </w:r>
    </w:p>
    <w:p w14:paraId="FA000000">
      <w:pPr>
        <w:widowControl w:val="0"/>
        <w:tabs>
          <w:tab w:leader="none" w:pos="1134"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2.9.1. Исчерпывающий перечень оснований для отказа в приеме документов, необходимых для предоставления услуги</w:t>
      </w:r>
      <w:r>
        <w:rPr>
          <w:rFonts w:ascii="Times New Roman" w:hAnsi="Times New Roman"/>
          <w:i w:val="0"/>
          <w:color w:val="000000"/>
          <w:sz w:val="28"/>
        </w:rPr>
        <w:t>:</w:t>
      </w:r>
    </w:p>
    <w:p w14:paraId="FB000000">
      <w:pPr>
        <w:tabs>
          <w:tab w:leader="none" w:pos="1134" w:val="left"/>
        </w:tabs>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отсутствие доверенности, подтверждающей полномочия представителя заявителя;</w:t>
      </w:r>
    </w:p>
    <w:p w14:paraId="FC000000">
      <w:pPr>
        <w:tabs>
          <w:tab w:leader="none" w:pos="1134" w:val="left"/>
        </w:tabs>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б) 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подписи заявителя или уполномоченного лица, текст не поддается прочтению); </w:t>
      </w:r>
    </w:p>
    <w:p w14:paraId="FD000000">
      <w:pPr>
        <w:tabs>
          <w:tab w:leader="none" w:pos="1134" w:val="left"/>
        </w:tabs>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представленные электронные образы документов недоступны для прочтения, не пригодные для восприятия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в случае подачи заявления в электронной форме через ЕПГУ и/или РПГУ;</w:t>
      </w:r>
    </w:p>
    <w:p w14:paraId="FE000000">
      <w:pPr>
        <w:widowControl w:val="0"/>
        <w:tabs>
          <w:tab w:leader="none" w:pos="1134" w:val="left"/>
        </w:tabs>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г) представленные документы, необходимые для предоставления услуги, утратили силу. </w:t>
      </w:r>
    </w:p>
    <w:p w14:paraId="FF000000">
      <w:pPr>
        <w:widowControl w:val="0"/>
        <w:tabs>
          <w:tab w:leader="none" w:pos="1134" w:val="left"/>
        </w:tabs>
        <w:spacing w:after="0" w:line="240" w:lineRule="auto"/>
        <w:ind w:firstLine="567" w:left="0"/>
        <w:jc w:val="both"/>
        <w:rPr>
          <w:rFonts w:ascii="Times New Roman" w:hAnsi="Times New Roman"/>
          <w:i w:val="0"/>
          <w:color w:val="000000"/>
          <w:sz w:val="28"/>
        </w:rPr>
      </w:pPr>
    </w:p>
    <w:p w14:paraId="00010000">
      <w:pPr>
        <w:pStyle w:val="Style_5"/>
        <w:keepNext w:val="0"/>
        <w:keepLines w:val="0"/>
        <w:widowControl w:val="0"/>
        <w:spacing w:before="0" w:line="240" w:lineRule="auto"/>
        <w:ind w:firstLine="567" w:left="0"/>
        <w:jc w:val="center"/>
        <w:rPr>
          <w:rFonts w:ascii="Times New Roman" w:hAnsi="Times New Roman"/>
          <w:b w:val="1"/>
          <w:i w:val="0"/>
          <w:color w:val="000000"/>
          <w:sz w:val="28"/>
        </w:rPr>
      </w:pPr>
      <w:r>
        <w:rPr>
          <w:rStyle w:val="Style_5_ch"/>
          <w:rFonts w:ascii="Times New Roman" w:hAnsi="Times New Roman"/>
          <w:b w:val="1"/>
          <w:i w:val="0"/>
          <w:color w:val="000000"/>
          <w:sz w:val="28"/>
        </w:rPr>
        <w:t>2.10. Перечень оснований для приостановления или отказа в предоставлении услуги</w:t>
      </w:r>
    </w:p>
    <w:p w14:paraId="01010000">
      <w:pPr>
        <w:widowControl w:val="0"/>
        <w:tabs>
          <w:tab w:leader="none" w:pos="1134" w:val="left"/>
        </w:tabs>
        <w:spacing w:after="0" w:line="240" w:lineRule="auto"/>
        <w:ind w:firstLine="567" w:left="0"/>
        <w:contextualSpacing w:val="0"/>
        <w:jc w:val="both"/>
        <w:rPr>
          <w:rFonts w:ascii="XO Thames" w:hAnsi="XO Thames"/>
          <w:i w:val="0"/>
          <w:color w:val="000000"/>
          <w:sz w:val="28"/>
        </w:rPr>
      </w:pPr>
      <w:r>
        <w:rPr>
          <w:rFonts w:ascii="Times New Roman" w:hAnsi="Times New Roman"/>
          <w:i w:val="0"/>
          <w:color w:val="000000"/>
          <w:sz w:val="28"/>
        </w:rPr>
        <w:t xml:space="preserve">2.10.1. Основание для приостановления предоставления </w:t>
      </w:r>
      <w:r>
        <w:rPr>
          <w:rFonts w:ascii="XO Thames" w:hAnsi="XO Thames"/>
          <w:i w:val="0"/>
          <w:color w:val="000000"/>
          <w:sz w:val="28"/>
        </w:rPr>
        <w:t>государственной услуги  является недоработанное заявление, неполный комплект документтов (копий документов, сведений), необходимых для принятия Управлением решений о назначении и предоставлении или об отказе в назначении и предоставлении государственной услуги</w:t>
      </w:r>
      <w:r>
        <w:rPr>
          <w:rFonts w:ascii="XO Thames" w:hAnsi="XO Thames"/>
          <w:i w:val="0"/>
          <w:color w:val="000000"/>
          <w:sz w:val="28"/>
        </w:rPr>
        <w:t>, срок принятия решения приостанавливается, при этом решение выносится в течение</w:t>
      </w:r>
      <w:r>
        <w:rPr>
          <w:rFonts w:ascii="XO Thames" w:hAnsi="XO Thames"/>
          <w:i w:val="0"/>
          <w:color w:val="000000"/>
          <w:sz w:val="28"/>
        </w:rPr>
        <w:t xml:space="preserve"> 5 рабочих дней </w:t>
      </w:r>
      <w:r>
        <w:rPr>
          <w:rFonts w:ascii="XO Thames" w:hAnsi="XO Thames"/>
          <w:i w:val="0"/>
          <w:color w:val="000000"/>
          <w:sz w:val="28"/>
        </w:rPr>
        <w:t xml:space="preserve">со дня приема заявления. </w:t>
      </w:r>
    </w:p>
    <w:p w14:paraId="02010000">
      <w:pPr>
        <w:widowControl w:val="0"/>
        <w:tabs>
          <w:tab w:leader="none" w:pos="1134" w:val="left"/>
        </w:tabs>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2.10.2. Исчерпывающий перечень оснований для отказа в предоставлении государственной услуги:</w:t>
      </w:r>
    </w:p>
    <w:p w14:paraId="03010000">
      <w:pPr>
        <w:tabs>
          <w:tab w:leader="none" w:pos="1134" w:val="left"/>
        </w:tabs>
        <w:spacing w:after="0" w:line="240" w:lineRule="auto"/>
        <w:ind w:firstLine="567" w:left="0"/>
        <w:jc w:val="both"/>
        <w:rPr>
          <w:rFonts w:ascii="Times New Roman" w:hAnsi="Times New Roman"/>
          <w:i w:val="0"/>
          <w:strike w:val="0"/>
          <w:color w:val="000000"/>
          <w:sz w:val="28"/>
        </w:rPr>
      </w:pPr>
      <w:r>
        <w:rPr>
          <w:rFonts w:ascii="Times New Roman" w:hAnsi="Times New Roman"/>
          <w:i w:val="0"/>
          <w:strike w:val="0"/>
          <w:color w:val="000000"/>
          <w:sz w:val="28"/>
        </w:rPr>
        <w:t>а) непредоставление достоверной или полной информации, предусмотренной пунктом 2.6.2 настоящего Административного регламента, по истечении 5 рабочих дней после уведомления заявителя.</w:t>
      </w:r>
    </w:p>
    <w:p w14:paraId="04010000">
      <w:pPr>
        <w:widowControl w:val="0"/>
        <w:tabs>
          <w:tab w:leader="none" w:pos="1134" w:val="left"/>
        </w:tabs>
        <w:spacing w:after="0" w:line="240" w:lineRule="auto"/>
        <w:ind w:firstLine="567" w:left="0"/>
        <w:contextualSpacing w:val="0"/>
        <w:jc w:val="both"/>
        <w:rPr>
          <w:rFonts w:ascii="Times New Roman" w:hAnsi="Times New Roman"/>
          <w:i w:val="0"/>
          <w:strike w:val="0"/>
          <w:color w:val="000000"/>
          <w:sz w:val="28"/>
        </w:rPr>
      </w:pPr>
      <w:r>
        <w:rPr>
          <w:rFonts w:ascii="Times New Roman" w:hAnsi="Times New Roman"/>
          <w:i w:val="0"/>
          <w:strike w:val="0"/>
          <w:color w:val="000000"/>
          <w:sz w:val="28"/>
        </w:rPr>
        <w:t>б) непредоставление полного пакета документов, необходимых для оказания государственной услуги, п</w:t>
      </w:r>
      <w:r>
        <w:rPr>
          <w:rFonts w:ascii="Times New Roman" w:hAnsi="Times New Roman"/>
          <w:i w:val="0"/>
          <w:strike w:val="0"/>
          <w:color w:val="000000"/>
          <w:sz w:val="28"/>
        </w:rPr>
        <w:t>редусмотренной пунктом 2.6.2 настоящего Административного регламента, по истечении 5 рабочих дней после уведомления заявителя</w:t>
      </w:r>
      <w:r>
        <w:rPr>
          <w:rFonts w:ascii="Times New Roman" w:hAnsi="Times New Roman"/>
          <w:i w:val="0"/>
          <w:strike w:val="0"/>
          <w:color w:val="000000"/>
          <w:sz w:val="28"/>
        </w:rPr>
        <w:t>;</w:t>
      </w:r>
    </w:p>
    <w:p w14:paraId="05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в) </w:t>
      </w:r>
      <w:r>
        <w:rPr>
          <w:rFonts w:ascii="XO Thames" w:hAnsi="XO Thames"/>
          <w:b w:val="0"/>
          <w:sz w:val="28"/>
        </w:rPr>
        <w:t>несоответствие условиям, установленным</w:t>
      </w:r>
      <w:r>
        <w:rPr>
          <w:rFonts w:ascii="XO Thames" w:hAnsi="XO Thames"/>
          <w:b w:val="0"/>
          <w:sz w:val="28"/>
        </w:rPr>
        <w:t xml:space="preserve"> </w:t>
      </w:r>
      <w:r>
        <w:rPr>
          <w:rFonts w:ascii="XO Thames" w:hAnsi="XO Thames"/>
          <w:b w:val="0"/>
          <w:strike w:val="0"/>
          <w:color w:val="000000"/>
          <w:sz w:val="28"/>
        </w:rPr>
        <w:t>пунк</w:t>
      </w:r>
      <w:r>
        <w:rPr>
          <w:rFonts w:ascii="XO Thames" w:hAnsi="XO Thames"/>
          <w:b w:val="0"/>
          <w:strike w:val="0"/>
          <w:color w:val="000000"/>
          <w:sz w:val="28"/>
        </w:rPr>
        <w:t xml:space="preserve">том </w:t>
      </w:r>
      <w:r>
        <w:rPr>
          <w:rFonts w:ascii="XO Thames" w:hAnsi="XO Thames"/>
          <w:b w:val="0"/>
          <w:color w:val="000000"/>
          <w:sz w:val="28"/>
        </w:rPr>
        <w:t>1.2.1. н</w:t>
      </w:r>
      <w:r>
        <w:rPr>
          <w:rFonts w:ascii="XO Thames" w:hAnsi="XO Thames"/>
          <w:b w:val="0"/>
          <w:sz w:val="28"/>
        </w:rPr>
        <w:t>астоящего Административного регламента;</w:t>
      </w:r>
    </w:p>
    <w:p w14:paraId="06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г) нахождение обучающегося на полном государственном обеспечении;</w:t>
      </w:r>
    </w:p>
    <w:p w14:paraId="07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д) лишение родительских прав (или ограничение в родительских правах на основании решения суда) в отношении обучающегося;</w:t>
      </w:r>
    </w:p>
    <w:p w14:paraId="08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е) отмена усыновления в отношении обучающегося;</w:t>
      </w:r>
    </w:p>
    <w:p w14:paraId="09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ж) установление факта выезда семьи на постоянное место жительства за пределы Республики Саха (Якутия);</w:t>
      </w:r>
    </w:p>
    <w:p w14:paraId="0A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 xml:space="preserve">з) установление на дату подачи заявления факта назначения единовременной денежной выплаты </w:t>
      </w:r>
      <w:r>
        <w:rPr>
          <w:rFonts w:ascii="XO Thames" w:hAnsi="XO Thames"/>
          <w:b w:val="0"/>
          <w:sz w:val="28"/>
        </w:rPr>
        <w:t xml:space="preserve">ранее </w:t>
      </w:r>
      <w:r>
        <w:rPr>
          <w:rFonts w:ascii="XO Thames" w:hAnsi="XO Thames"/>
          <w:b w:val="0"/>
          <w:sz w:val="28"/>
        </w:rPr>
        <w:t>на обучающегося одному из родителей, либо самому обучающемуся;</w:t>
      </w:r>
    </w:p>
    <w:p w14:paraId="0B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 xml:space="preserve">и) подача заявления на единовременную денежную выплату по истечении срока, установленного </w:t>
      </w:r>
      <w:r>
        <w:rPr>
          <w:rFonts w:ascii="XO Thames" w:hAnsi="XO Thames"/>
          <w:b w:val="0"/>
          <w:sz w:val="28"/>
        </w:rPr>
        <w:t>пунктом 1.2.1.2. настоящего Административного регламента;</w:t>
      </w:r>
    </w:p>
    <w:p w14:paraId="0C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к) установление фактов недостоверности представленных заявителем документов (сведений);</w:t>
      </w:r>
    </w:p>
    <w:p w14:paraId="0D010000">
      <w:pPr>
        <w:widowControl w:val="0"/>
        <w:spacing w:after="0" w:line="240" w:lineRule="auto"/>
        <w:ind w:firstLine="567" w:left="0"/>
        <w:jc w:val="both"/>
        <w:rPr>
          <w:rFonts w:ascii="Times New Roman" w:hAnsi="Times New Roman"/>
          <w:i w:val="0"/>
          <w:color w:val="000000"/>
          <w:sz w:val="28"/>
        </w:rPr>
      </w:pPr>
      <w:r>
        <w:rPr>
          <w:rFonts w:ascii="XO Thames" w:hAnsi="XO Thames"/>
          <w:b w:val="0"/>
          <w:sz w:val="28"/>
        </w:rPr>
        <w:t>и) представление неполного перечня документов (сведений).</w:t>
      </w:r>
    </w:p>
    <w:p w14:paraId="0E010000">
      <w:pPr>
        <w:widowControl w:val="0"/>
        <w:tabs>
          <w:tab w:leader="none" w:pos="1134" w:val="left"/>
        </w:tabs>
        <w:spacing w:after="0" w:line="240" w:lineRule="auto"/>
        <w:ind w:firstLine="567" w:left="0"/>
        <w:contextualSpacing w:val="0"/>
        <w:jc w:val="both"/>
        <w:rPr>
          <w:rFonts w:ascii="Times New Roman" w:hAnsi="Times New Roman"/>
          <w:i w:val="0"/>
          <w:color w:val="000000"/>
          <w:sz w:val="28"/>
        </w:rPr>
      </w:pPr>
    </w:p>
    <w:p w14:paraId="0F010000">
      <w:pPr>
        <w:pStyle w:val="Style_5"/>
        <w:keepNext w:val="0"/>
        <w:keepLines w:val="0"/>
        <w:widowControl w:val="0"/>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2.11. 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14:paraId="10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2.11.1. Услуги, которые являются необходимыми и обязательными для предоставления государственной услуги, отсутствуют.</w:t>
      </w:r>
    </w:p>
    <w:p w14:paraId="11010000">
      <w:pPr>
        <w:widowControl w:val="0"/>
        <w:tabs>
          <w:tab w:leader="none" w:pos="6075" w:val="left"/>
        </w:tabs>
        <w:spacing w:after="0" w:line="240" w:lineRule="auto"/>
        <w:ind w:firstLine="567" w:left="0"/>
        <w:jc w:val="both"/>
        <w:rPr>
          <w:rFonts w:ascii="Times New Roman" w:hAnsi="Times New Roman"/>
          <w:i w:val="0"/>
          <w:color w:val="000000"/>
          <w:sz w:val="28"/>
        </w:rPr>
      </w:pPr>
    </w:p>
    <w:p w14:paraId="12010000">
      <w:pPr>
        <w:pStyle w:val="Style_5"/>
        <w:keepNext w:val="0"/>
        <w:keepLines w:val="0"/>
        <w:widowControl w:val="0"/>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 xml:space="preserve">2.12. Порядок,  размер и основания взимания государственной пошлины или иной платы, взимаемой за предоставление государственной </w:t>
      </w:r>
      <w:r>
        <w:rPr>
          <w:rFonts w:ascii="Times New Roman" w:hAnsi="Times New Roman"/>
          <w:b w:val="1"/>
          <w:i w:val="0"/>
          <w:color w:val="000000"/>
          <w:sz w:val="28"/>
        </w:rPr>
        <w:t>услуги</w:t>
      </w:r>
    </w:p>
    <w:p w14:paraId="13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2.12.1. Государственная услуга предоставляется бесплатно.</w:t>
      </w:r>
    </w:p>
    <w:p w14:paraId="14010000">
      <w:pPr>
        <w:widowControl w:val="0"/>
        <w:spacing w:after="0" w:line="240" w:lineRule="auto"/>
        <w:ind w:firstLine="567" w:left="0"/>
        <w:jc w:val="both"/>
        <w:rPr>
          <w:rFonts w:ascii="Times New Roman" w:hAnsi="Times New Roman"/>
          <w:i w:val="0"/>
          <w:color w:val="000000"/>
          <w:sz w:val="28"/>
        </w:rPr>
      </w:pPr>
    </w:p>
    <w:p w14:paraId="15010000">
      <w:pPr>
        <w:widowControl w:val="0"/>
        <w:spacing w:after="0" w:beforeAutospacing="on" w:line="240" w:lineRule="auto"/>
        <w:ind w:firstLine="567" w:left="0"/>
        <w:jc w:val="center"/>
        <w:rPr>
          <w:b w:val="1"/>
          <w:i w:val="0"/>
          <w:color w:val="000000"/>
          <w:sz w:val="28"/>
        </w:rPr>
      </w:pPr>
      <w:r>
        <w:rPr>
          <w:b w:val="1"/>
          <w:i w:val="0"/>
          <w:color w:val="000000"/>
          <w:sz w:val="28"/>
        </w:rPr>
        <w:t>2.13. 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14:paraId="16010000">
      <w:pPr>
        <w:widowControl w:val="0"/>
        <w:spacing w:after="0" w:beforeAutospacing="on" w:line="240" w:lineRule="auto"/>
        <w:ind w:firstLine="567" w:left="0"/>
        <w:jc w:val="both"/>
        <w:rPr>
          <w:i w:val="0"/>
          <w:color w:val="000000"/>
          <w:sz w:val="28"/>
        </w:rPr>
      </w:pPr>
      <w:r>
        <w:rPr>
          <w:i w:val="0"/>
          <w:color w:val="000000"/>
          <w:sz w:val="28"/>
        </w:rPr>
        <w:t>2.13.1. Плата за предоставление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предусмотрена.</w:t>
      </w:r>
    </w:p>
    <w:p w14:paraId="17010000">
      <w:pPr>
        <w:widowControl w:val="0"/>
        <w:spacing w:after="0" w:beforeAutospacing="on" w:line="240" w:lineRule="auto"/>
        <w:ind w:firstLine="567" w:left="0"/>
        <w:jc w:val="both"/>
        <w:rPr>
          <w:i w:val="0"/>
          <w:color w:val="000000"/>
          <w:sz w:val="28"/>
        </w:rPr>
      </w:pPr>
    </w:p>
    <w:p w14:paraId="18010000">
      <w:pPr>
        <w:pStyle w:val="Style_5"/>
        <w:keepNext w:val="0"/>
        <w:keepLines w:val="0"/>
        <w:widowControl w:val="0"/>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2.14. Максимальный срок ожидания в очереди при подаче заявлений о предоставлении услуги и при получении результата предоставления услуги</w:t>
      </w:r>
    </w:p>
    <w:p w14:paraId="19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2.14.1. Время ожидания в очереди для подачи заявлений не может превышать 15 минут.</w:t>
      </w:r>
    </w:p>
    <w:p w14:paraId="1A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2.14.2. Время ожидания в очереди при получении результата предоставления государственной услуги не может превышать 15 минут.</w:t>
      </w:r>
    </w:p>
    <w:p w14:paraId="1B010000">
      <w:pPr>
        <w:widowControl w:val="0"/>
        <w:spacing w:after="0" w:line="240" w:lineRule="auto"/>
        <w:ind w:firstLine="567" w:left="0"/>
        <w:jc w:val="both"/>
        <w:rPr>
          <w:rFonts w:ascii="Times New Roman" w:hAnsi="Times New Roman"/>
          <w:i w:val="0"/>
          <w:color w:val="000000"/>
          <w:sz w:val="28"/>
        </w:rPr>
      </w:pPr>
    </w:p>
    <w:p w14:paraId="1C010000">
      <w:pPr>
        <w:pStyle w:val="Style_5"/>
        <w:keepNext w:val="0"/>
        <w:keepLines w:val="0"/>
        <w:widowControl w:val="0"/>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2.15. Срок и порядок регистрации запроса заявителя о предоставлении услуги, в том числе в электронной форме</w:t>
      </w:r>
    </w:p>
    <w:p w14:paraId="1D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2.15.1. Заявление и необходимые документы могут быть поданы непосредственно в Управление,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и/или РПГУ.</w:t>
      </w:r>
    </w:p>
    <w:p w14:paraId="1E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2.15.2. Срок регистрации заявления о предоставлении государственной услуги, не должен превышать один рабочий день со дня его получения Управлением.</w:t>
      </w:r>
    </w:p>
    <w:p w14:paraId="1F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2.15.3. Заявление о предоставлении государственной услуги, в том числе в электронной форме с использованием ЕПГУ и/или РПГУ регистрируется в ведомственной системе электронного документооборота Управления с присвоением заявления входящего номера и указанием даты его получения.</w:t>
      </w:r>
    </w:p>
    <w:p w14:paraId="20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2.15.4. Заявление о предоставлении государственной услуги, поступивший в нерабочее время, регистрируется на следующий рабочий день.</w:t>
      </w:r>
    </w:p>
    <w:p w14:paraId="21010000">
      <w:pPr>
        <w:widowControl w:val="0"/>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2.15.5. 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Управлением с копиями необходимых документов.</w:t>
      </w:r>
    </w:p>
    <w:p w14:paraId="22010000">
      <w:pPr>
        <w:widowControl w:val="0"/>
        <w:spacing w:after="0" w:line="240" w:lineRule="auto"/>
        <w:ind w:firstLine="567" w:left="0"/>
        <w:contextualSpacing w:val="0"/>
        <w:jc w:val="both"/>
        <w:rPr>
          <w:rFonts w:ascii="Times New Roman" w:hAnsi="Times New Roman"/>
          <w:i w:val="0"/>
          <w:color w:val="000000"/>
          <w:sz w:val="28"/>
        </w:rPr>
      </w:pPr>
    </w:p>
    <w:p w14:paraId="23010000">
      <w:pPr>
        <w:pStyle w:val="Style_5"/>
        <w:keepNext w:val="0"/>
        <w:keepLines w:val="0"/>
        <w:widowControl w:val="0"/>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2.16. 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14:paraId="24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2.16.1. Предоставление государственной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14:paraId="25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Предоставление государственной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14:paraId="26010000">
      <w:pPr>
        <w:widowControl w:val="0"/>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сурдопереводчика и </w:t>
      </w:r>
      <w:r>
        <w:rPr>
          <w:rFonts w:ascii="Times New Roman" w:hAnsi="Times New Roman"/>
          <w:i w:val="0"/>
          <w:color w:val="000000"/>
          <w:sz w:val="28"/>
        </w:rPr>
        <w:t>тифлосурдопереводчика,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государственная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государственная услуга.</w:t>
      </w:r>
    </w:p>
    <w:p w14:paraId="27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2.16.2. Здания и расположенные в нем помещения, в которых предоставляется государственная услуга, должны:</w:t>
      </w:r>
    </w:p>
    <w:p w14:paraId="28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Управления, режима работы, а также информационными стендами, на которых размещается следующая информация:</w:t>
      </w:r>
    </w:p>
    <w:p w14:paraId="29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Справочная информация;</w:t>
      </w:r>
    </w:p>
    <w:p w14:paraId="2A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Исчерпывающий перечень документов, необходимых для предоставления государственной услуги, требования к оформлению документов, а также перечень документов, которые заявитель вправе представить по собственной инициативе;</w:t>
      </w:r>
    </w:p>
    <w:p w14:paraId="2B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Круг заявителей;</w:t>
      </w:r>
    </w:p>
    <w:p w14:paraId="2C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Порядок, размер и основания взимания государственной пошлины или иной платы за предоставление государственной услуги;</w:t>
      </w:r>
    </w:p>
    <w:p w14:paraId="2D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Срок предоставления государственной услуги;</w:t>
      </w:r>
    </w:p>
    <w:p w14:paraId="2E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Результаты предоставления государственной услуги, порядок выдачи (направления) документа, являющегося результатом предоставления государственной услуги;</w:t>
      </w:r>
    </w:p>
    <w:p w14:paraId="2F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Исчерпывающий перечень оснований для приостановления или отказа в предоставлении государственной услуги;</w:t>
      </w:r>
    </w:p>
    <w:p w14:paraId="30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О праве заявителя на досудебное (внесудебное) обжалование решений и/или действий (бездействия), принятых (осуществляемых) в ходе предоставления государственной услуги;</w:t>
      </w:r>
    </w:p>
    <w:p w14:paraId="31010000">
      <w:pPr>
        <w:widowControl w:val="0"/>
        <w:numPr>
          <w:ilvl w:val="0"/>
          <w:numId w:val="11"/>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Формы заявлений (уведомлений, сообщений) используемых при предоставления государственной услуги.</w:t>
      </w:r>
    </w:p>
    <w:p w14:paraId="32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соответствовать комфортным условиям для заявителей, в том числе являющихся инвалидами, и оптимальным условиям работы должностных лиц Управления с заявителями, являющихся инвалидами, по оказанию помощи в преодолении барьеров, мешающих получению ими услуг наравне в другими лицами;</w:t>
      </w:r>
    </w:p>
    <w:p w14:paraId="33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удовлетворять санитарным правилам, а также обеспечивать возможность предоставления государственной услуги инвалидам.</w:t>
      </w:r>
    </w:p>
    <w:p w14:paraId="34010000">
      <w:pPr>
        <w:tabs>
          <w:tab w:leader="none" w:pos="709" w:val="left"/>
        </w:tabs>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 территория, на которой расположены объекты (здания, помещения), в которых предоставляется государственная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 </w:t>
      </w:r>
    </w:p>
    <w:p w14:paraId="35010000">
      <w:pPr>
        <w:tabs>
          <w:tab w:leader="none" w:pos="709" w:val="left"/>
        </w:tabs>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около зданий должно быть выделено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Указанные места для парковки не должны занимать иные транспортные средства, за исключением случаев, предусмотренных правилами дорожного движения.</w:t>
      </w:r>
    </w:p>
    <w:p w14:paraId="36010000">
      <w:pPr>
        <w:tabs>
          <w:tab w:leader="none" w:pos="709" w:val="left"/>
        </w:tabs>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2.16.3. Помещения, в которых располагаются органы и организации, непосредственно осуществляющие прием документов, необходимых для предоставления услуг, также должны соответствовать требованиям, предусмотренным статьей 15 Федерального закона от 24.11.1995 №181-ФЗ «О социальной защите инвалидов в РФ». </w:t>
      </w:r>
    </w:p>
    <w:p w14:paraId="37010000">
      <w:pPr>
        <w:tabs>
          <w:tab w:leader="none" w:pos="709" w:val="left"/>
        </w:tabs>
        <w:spacing w:after="0" w:line="240" w:lineRule="auto"/>
        <w:ind w:firstLine="567" w:left="0"/>
        <w:jc w:val="both"/>
        <w:rPr>
          <w:rFonts w:ascii="Times New Roman" w:hAnsi="Times New Roman"/>
          <w:i w:val="0"/>
          <w:color w:val="000000"/>
          <w:sz w:val="28"/>
        </w:rPr>
      </w:pPr>
    </w:p>
    <w:p w14:paraId="38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2.17. Показатели доступности и качества государственной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государственной услуги</w:t>
      </w:r>
    </w:p>
    <w:p w14:paraId="39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2.17.1. Показателями доступности предоставления государственной услуги являются:</w:t>
      </w:r>
    </w:p>
    <w:p w14:paraId="3A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возможность получения государственной услуги своевременно и в соответствии с настоящим Административным регламентом;</w:t>
      </w:r>
    </w:p>
    <w:p w14:paraId="3B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б) доступность обращения за предоставлением государственной услуги, в том числе лицами с ограниченными физическими возможностями;</w:t>
      </w:r>
    </w:p>
    <w:p w14:paraId="3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возможность получения полной, актуальной и достоверной информации о порядке предоставления государственной услуги, в том числе с использованием информационно-коммуникационных технологий;</w:t>
      </w:r>
    </w:p>
    <w:p w14:paraId="3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г) возможность обращения за государственной услугой различными способами (личное обращение в уполномоченный орган, посредством ЕПГУ и/или РПГУ или через ГАУ «МФЦ РС(Я)»);</w:t>
      </w:r>
    </w:p>
    <w:p w14:paraId="3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д) возможность обращения за государственной услугой по месту жительства или месту фактического проживания (пребывания) заявителей;</w:t>
      </w:r>
    </w:p>
    <w:p w14:paraId="3F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е) возможность обращения за государственной услугой посредством комплексного запроса о предоставлении нескольких государственной услуг в ГАУ «МФЦ РС(Я)», предусмотренного статьей 15.1 Федерального закона от 27 июля 2010 г. N 210-ФЗ «Об организации предоставления государственных и муниципальных услуг»;</w:t>
      </w:r>
    </w:p>
    <w:p w14:paraId="4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ж) количество взаимодействий заявителя с должностными лицами Управления при предоставлении государственной услуги и их продолжительность;</w:t>
      </w:r>
    </w:p>
    <w:p w14:paraId="4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з) возможность досудебного рассмотрения жалоб заявителей на решения, действия (бездействие) должностных лиц Управления, ответственных за предоставление государственной услуги;</w:t>
      </w:r>
    </w:p>
    <w:p w14:paraId="42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и) возможность получения государственной услуги в любом территориальном подразделении органа исполнительной власти (Управления) по выбору заявителя (экстерриториальный принцип).</w:t>
      </w:r>
    </w:p>
    <w:p w14:paraId="43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2.17.2. Качество предоставления государственной услуги характеризуется:</w:t>
      </w:r>
    </w:p>
    <w:p w14:paraId="44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удовлетворенностью заявителей качеством и доступностью государственной услуги;</w:t>
      </w:r>
    </w:p>
    <w:p w14:paraId="45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отсутствием очередей при приеме и выдаче документов заявителям;</w:t>
      </w:r>
    </w:p>
    <w:p w14:paraId="46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отсутствием нарушений сроков предоставления государственной услуги;</w:t>
      </w:r>
    </w:p>
    <w:p w14:paraId="47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отсутствием жалоб на некорректное, невнимательное отношение специалистов к заявителям (их представителям).</w:t>
      </w:r>
    </w:p>
    <w:p w14:paraId="48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2.17.3. Продолжительность одного взаимодействия заявителя с должностным лицом Управления при предоставлении государственной услуги не превышает 15 минут.</w:t>
      </w:r>
    </w:p>
    <w:p w14:paraId="49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2.17.4. Взаимодействие заявителя с должностными лицами при предоставлении государственной услуги осуществляется два раза - при представлении Заявления, полного пакета документов и при получении результата предоставления государственной услуги заявителем непосредственно. Продолжительность одного взаимодействия заявителя с должностным лицом при предоставлении государственной услуги не превышает 15 минут.</w:t>
      </w:r>
    </w:p>
    <w:p w14:paraId="4A010000">
      <w:pPr>
        <w:spacing w:after="0" w:line="240" w:lineRule="auto"/>
        <w:ind w:firstLine="567" w:left="0"/>
        <w:contextualSpacing w:val="0"/>
        <w:jc w:val="both"/>
        <w:rPr>
          <w:rFonts w:ascii="Times New Roman" w:hAnsi="Times New Roman"/>
          <w:i w:val="0"/>
          <w:color w:val="000000"/>
          <w:sz w:val="28"/>
        </w:rPr>
      </w:pPr>
    </w:p>
    <w:p w14:paraId="4B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2.18. Иные требования, в том числе учитывающие особенности предоставления услуги в многофункциональных центрах предоставления муниципальных и государственных услуг</w:t>
      </w:r>
    </w:p>
    <w:p w14:paraId="4C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2.18.1. Предоставление государственной услуги предусмотрено на базе ГАУ «МФЦ РС(Я)».</w:t>
      </w:r>
    </w:p>
    <w:p w14:paraId="4D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2.18.2. Предоставление государственной услуги в ГАУ «МФЦ РС(Я)» осуществляется по принципу «одного окна», в соответствии с которым предоставление государственной  услуги осуществляется после однократного обращения заявителя с соответствующим заявлением, а взаимодействие с Управлением, предоставляющим государственную (муниципальную)  услугу, осуществляется ГАУ «МФЦ РС(Я)» без участия заявителя в соответствии с требованиями законов и иных нормативных правовых актов, государственных правовых актов и условиями заключенного между ГАУ «МФЦ РС(Я)» и Министерством соглашения о взаимодействии.</w:t>
      </w:r>
    </w:p>
    <w:p w14:paraId="4E010000">
      <w:pPr>
        <w:spacing w:after="0" w:line="240" w:lineRule="auto"/>
        <w:ind w:firstLine="567" w:left="0"/>
        <w:jc w:val="both"/>
        <w:rPr>
          <w:rFonts w:ascii="XO Thames" w:hAnsi="XO Thames"/>
          <w:i w:val="0"/>
          <w:color w:val="000000"/>
          <w:sz w:val="28"/>
        </w:rPr>
      </w:pPr>
      <w:r>
        <w:rPr>
          <w:rFonts w:ascii="XO Thames" w:hAnsi="XO Thames"/>
          <w:i w:val="0"/>
          <w:color w:val="000000"/>
          <w:sz w:val="28"/>
        </w:rPr>
        <w:t>2.18.2.1. ГАУ «МФЦ РС(Я)» осуществляет взаимодействие с государственными органами и органами местного самоуправления по вопросам предоставления государственных и муниципальных услуг, а также с организациями, участвующими в предоставлении предусмотренных частью 1 статьи 1 настоящего Федерального закона государственных и муниципальных услуг, в том числе посредством направления межведомственного запроса с использованием информационно-технологической и коммуникационной инфраструктуры.</w:t>
      </w:r>
    </w:p>
    <w:p w14:paraId="4F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2.18.3. Документы, необходимые для получения государственной услуги, предусмотренной настоящим Административным регламентом, представляются заявителем в ГАУ «МФЦ РС(Я)» (отделение ГАУ «МФЦ РС(Я)») по месту его нахождения в соответствии с условиями заключенного между ГАУ «МФЦ РС(Я)» и Министерством соглашения о взаимодействии.</w:t>
      </w:r>
    </w:p>
    <w:p w14:paraId="50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2.18.4. Получение результата государственной услуги осуществляется заявителем в ГАУ «МФЦ РС(Я)» (отделение ГАУ «МФЦ РС(Я)») по месту его нахождения в соответствии с условиями заключенного между ГАУ «МФЦ РС(Я)» и Министерством соглашения о взаимодействии.</w:t>
      </w:r>
    </w:p>
    <w:p w14:paraId="51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2.18.5. В случае обращения заявителя за получением государственной услуги в ГАУ «МФЦ РС(Я)» срок ее предоставления увеличивается на три рабочих дня.</w:t>
      </w:r>
    </w:p>
    <w:p w14:paraId="52010000">
      <w:pPr>
        <w:spacing w:after="0" w:line="240" w:lineRule="auto"/>
        <w:ind w:firstLine="567" w:left="0"/>
        <w:contextualSpacing w:val="0"/>
        <w:jc w:val="both"/>
        <w:rPr>
          <w:rFonts w:ascii="Times New Roman" w:hAnsi="Times New Roman"/>
          <w:i w:val="0"/>
          <w:color w:val="000000"/>
          <w:sz w:val="28"/>
        </w:rPr>
      </w:pPr>
    </w:p>
    <w:p w14:paraId="53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2.19. Иные требования, в том числе учитывающие особенности предоставления услуги в электронной форме</w:t>
      </w:r>
    </w:p>
    <w:p w14:paraId="54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2.19.1. При предоставлении государственной услуги в электронной форме осуществляются:</w:t>
      </w:r>
    </w:p>
    <w:p w14:paraId="55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xml:space="preserve">2.19.1.1. регистрация в федеральной государственной информационной системе «Единая система идентификации и аутентификации в </w:t>
      </w:r>
      <w:r>
        <w:rPr>
          <w:rFonts w:ascii="Times New Roman" w:hAnsi="Times New Roman"/>
          <w:i w:val="0"/>
          <w:color w:val="000000"/>
          <w:sz w:val="28"/>
        </w:rPr>
        <w:t>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по тексту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14:paraId="56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2.19.1.2. 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14:paraId="57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2.19.2. 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14:paraId="58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2.19.3. Государственная услуга предоставляется через ЕПГУ и/или РПГУ и предусматривает возможность совершения заявителем следующих действий:</w:t>
      </w:r>
    </w:p>
    <w:p w14:paraId="59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получение информации о порядке и сроках предоставления государственной услуги;</w:t>
      </w:r>
    </w:p>
    <w:p w14:paraId="5A010000">
      <w:pPr>
        <w:spacing w:after="0" w:line="240" w:lineRule="auto"/>
        <w:ind w:firstLine="567" w:left="0"/>
        <w:jc w:val="both"/>
        <w:rPr>
          <w:rFonts w:ascii="XO Thames" w:hAnsi="XO Thames"/>
          <w:i w:val="0"/>
          <w:color w:val="000000"/>
          <w:sz w:val="28"/>
        </w:rPr>
      </w:pPr>
      <w:r>
        <w:rPr>
          <w:rFonts w:ascii="XO Thames" w:hAnsi="XO Thames"/>
          <w:i w:val="0"/>
          <w:color w:val="000000"/>
          <w:sz w:val="28"/>
        </w:rPr>
        <w:t>- запись на прием в орган, предоставляющий услугу и другие организации,  участвующие в предоставлении государственной услуги, ГАУ «МФЦ РС(Я)» предоставления государственных и муниципальных услуг для  подачи  заявления  о предоставлении услуги, при наличии технической возможности;</w:t>
      </w:r>
    </w:p>
    <w:p w14:paraId="5B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подача заявления с приложением документов в электронной форме посредством заполнения электронной формы заявления;</w:t>
      </w:r>
    </w:p>
    <w:p w14:paraId="5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оплаты иных платежей, взимаемых в соответствии с законодательством Российской Федерации (в данном случае не предусматривает, государственная услуга предоставляется бесплатно):</w:t>
      </w:r>
    </w:p>
    <w:p w14:paraId="5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получения сведений о ходе выполнения заявления о предоставлении государственной услуги;</w:t>
      </w:r>
    </w:p>
    <w:p w14:paraId="5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получения результата предоставления государственной услуги;</w:t>
      </w:r>
    </w:p>
    <w:p w14:paraId="5F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осуществления оценки качества предоставления услуги;</w:t>
      </w:r>
    </w:p>
    <w:p w14:paraId="6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 досудебного (внесудебного) обжалования решений и действий (бездействий) органа, предоставляющего услугу и других организаций, </w:t>
      </w:r>
      <w:r>
        <w:rPr>
          <w:rFonts w:ascii="Times New Roman" w:hAnsi="Times New Roman"/>
          <w:i w:val="0"/>
          <w:color w:val="000000"/>
          <w:sz w:val="28"/>
        </w:rPr>
        <w:t>участвующих в предоставлении государственной услуги и их должностных лиц.</w:t>
      </w:r>
    </w:p>
    <w:p w14:paraId="6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2.19.4. 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Министерством соответствующего соглашения о взаимодействии, в этом случае срок выдачи результата увеличивается на три рабочих дня.</w:t>
      </w:r>
    </w:p>
    <w:p w14:paraId="62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xml:space="preserve">2.19.5. При направлении запроса о предоставлении государственной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14:paraId="63010000">
      <w:pPr>
        <w:spacing w:after="0" w:line="240" w:lineRule="auto"/>
        <w:ind w:firstLine="567" w:left="0"/>
        <w:contextualSpacing w:val="0"/>
        <w:jc w:val="both"/>
        <w:rPr>
          <w:rFonts w:ascii="Times New Roman" w:hAnsi="Times New Roman"/>
          <w:i w:val="0"/>
          <w:color w:val="000000"/>
          <w:sz w:val="28"/>
        </w:rPr>
      </w:pPr>
    </w:p>
    <w:p w14:paraId="64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2.20. Отказ заявителя от предоставления услуги</w:t>
      </w:r>
    </w:p>
    <w:p w14:paraId="65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 2.20.1. Заявитель имеет право отказаться от предоставления государственной услуги до принятия решения о предоставлении либо отказе в предоставлении государственной услуги.</w:t>
      </w:r>
    </w:p>
    <w:p w14:paraId="66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2.20.2. Заявление об отказе в предоставлении государственной услуги   представляется в произвольной форме от заявителя в Управление.</w:t>
      </w:r>
    </w:p>
    <w:p w14:paraId="67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2.20.3. Заявление об отказе в предоставлении государственной услуги подлежит регистрации не позднее дня, следующего за днем поступления в Управление в порядке делопроизводства. В случае поступления заявления о прекращении пред</w:t>
      </w:r>
      <w:r>
        <w:rPr>
          <w:rFonts w:ascii="Times New Roman" w:hAnsi="Times New Roman"/>
          <w:i w:val="0"/>
          <w:color w:val="000000"/>
          <w:sz w:val="28"/>
          <w:u w:val="none"/>
        </w:rPr>
        <w:t xml:space="preserve">оставления государственной услуги в порядке, предусмотренном </w:t>
      </w:r>
      <w:r>
        <w:rPr>
          <w:rFonts w:ascii="Times New Roman" w:hAnsi="Times New Roman"/>
          <w:i w:val="0"/>
          <w:color w:val="000000"/>
          <w:sz w:val="28"/>
          <w:u w:val="none"/>
        </w:rPr>
        <w:t>подпунктом 2.6.</w:t>
      </w:r>
      <w:r>
        <w:rPr>
          <w:rFonts w:ascii="Times New Roman" w:hAnsi="Times New Roman"/>
          <w:i w:val="0"/>
          <w:color w:val="000000"/>
          <w:sz w:val="28"/>
          <w:u w:val="none"/>
        </w:rPr>
        <w:t>7</w:t>
      </w:r>
      <w:r>
        <w:rPr>
          <w:rFonts w:ascii="Times New Roman" w:hAnsi="Times New Roman"/>
          <w:i w:val="0"/>
          <w:color w:val="000000"/>
          <w:sz w:val="28"/>
          <w:u w:val="none"/>
        </w:rPr>
        <w:t xml:space="preserve"> настоящего Административного регламента, рассмотрение заявления осуществляется исходя из даты приема почтового отправления оп</w:t>
      </w:r>
      <w:r>
        <w:rPr>
          <w:rFonts w:ascii="Times New Roman" w:hAnsi="Times New Roman"/>
          <w:i w:val="0"/>
          <w:color w:val="000000"/>
          <w:sz w:val="28"/>
        </w:rPr>
        <w:t>ератором почтовой связи.</w:t>
      </w:r>
    </w:p>
    <w:p w14:paraId="68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2.20.4. Срок рассмотрения заявления о прекращении предоставления государственной услуги составляет не более 1 рабочего дня со дня регистрации в Управлении.</w:t>
      </w:r>
    </w:p>
    <w:p w14:paraId="69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2.20.5. К заявлению об отказе в предоставлении государственной услуги прилагаются следующие документы:</w:t>
      </w:r>
    </w:p>
    <w:p w14:paraId="6A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14:paraId="6B010000">
      <w:pPr>
        <w:spacing w:after="0" w:line="240" w:lineRule="auto"/>
        <w:ind w:firstLine="567" w:left="0"/>
        <w:contextualSpacing w:val="0"/>
        <w:jc w:val="both"/>
        <w:rPr>
          <w:rFonts w:ascii="Times New Roman" w:hAnsi="Times New Roman"/>
          <w:i w:val="0"/>
          <w:color w:val="000000"/>
          <w:sz w:val="28"/>
        </w:rPr>
      </w:pPr>
      <w:r>
        <w:rPr>
          <w:rFonts w:ascii="Times New Roman" w:hAnsi="Times New Roman"/>
          <w:i w:val="0"/>
          <w:color w:val="000000"/>
          <w:sz w:val="28"/>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14:paraId="6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2.20.6. Основанием для отказа в приеме заявления об отказе в предоставлении государственной услуги является, если заявление об отказе в </w:t>
      </w:r>
      <w:r>
        <w:rPr>
          <w:rFonts w:ascii="Times New Roman" w:hAnsi="Times New Roman"/>
          <w:i w:val="0"/>
          <w:color w:val="000000"/>
          <w:sz w:val="28"/>
        </w:rPr>
        <w:t>предоставлении государственной услуги подано лицом, не имеющим полномочий представлять интересы заявителя.</w:t>
      </w:r>
    </w:p>
    <w:p w14:paraId="6D010000">
      <w:pPr>
        <w:spacing w:after="0" w:line="240" w:lineRule="auto"/>
        <w:ind w:firstLine="567" w:left="0"/>
        <w:jc w:val="both"/>
        <w:rPr>
          <w:rFonts w:ascii="Times New Roman" w:hAnsi="Times New Roman"/>
          <w:i w:val="0"/>
          <w:color w:val="000000"/>
          <w:sz w:val="28"/>
          <w:u w:val="none"/>
        </w:rPr>
      </w:pPr>
      <w:r>
        <w:rPr>
          <w:rFonts w:ascii="Times New Roman" w:hAnsi="Times New Roman"/>
          <w:i w:val="0"/>
          <w:color w:val="000000"/>
          <w:sz w:val="28"/>
        </w:rPr>
        <w:t>2.20.7. Отказ в п</w:t>
      </w:r>
      <w:r>
        <w:rPr>
          <w:rFonts w:ascii="Times New Roman" w:hAnsi="Times New Roman"/>
          <w:i w:val="0"/>
          <w:color w:val="000000"/>
          <w:sz w:val="28"/>
          <w:u w:val="none"/>
        </w:rPr>
        <w:t xml:space="preserve">риеме заявления об отказе в предоставлении государственной услуги направляется специалистом Управления заявителю в порядке, предусмотренном </w:t>
      </w:r>
      <w:r>
        <w:rPr>
          <w:rFonts w:ascii="Times New Roman" w:hAnsi="Times New Roman"/>
          <w:i w:val="0"/>
          <w:color w:val="000000"/>
          <w:sz w:val="28"/>
          <w:u w:val="none"/>
        </w:rPr>
        <w:t>подпунктом 2.6.</w:t>
      </w:r>
      <w:r>
        <w:rPr>
          <w:rFonts w:ascii="Times New Roman" w:hAnsi="Times New Roman"/>
          <w:i w:val="0"/>
          <w:color w:val="000000"/>
          <w:sz w:val="28"/>
          <w:u w:val="none"/>
        </w:rPr>
        <w:t>7</w:t>
      </w:r>
      <w:r>
        <w:rPr>
          <w:rFonts w:ascii="Times New Roman" w:hAnsi="Times New Roman"/>
          <w:i w:val="0"/>
          <w:color w:val="000000"/>
          <w:sz w:val="28"/>
          <w:u w:val="none"/>
        </w:rPr>
        <w:t xml:space="preserve"> настоящего Административного регламента, почтовым отправлением, либо в порядке, предусмотренном </w:t>
      </w:r>
      <w:r>
        <w:rPr>
          <w:rFonts w:ascii="Times New Roman" w:hAnsi="Times New Roman"/>
          <w:i w:val="0"/>
          <w:color w:val="000000"/>
          <w:sz w:val="28"/>
          <w:u w:val="none"/>
        </w:rPr>
        <w:t>подпунктом 2.6.</w:t>
      </w:r>
      <w:r>
        <w:rPr>
          <w:rFonts w:ascii="Times New Roman" w:hAnsi="Times New Roman"/>
          <w:i w:val="0"/>
          <w:color w:val="000000"/>
          <w:sz w:val="28"/>
          <w:u w:val="none"/>
        </w:rPr>
        <w:t>8</w:t>
      </w:r>
      <w:r>
        <w:rPr>
          <w:rFonts w:ascii="Times New Roman" w:hAnsi="Times New Roman"/>
          <w:i w:val="0"/>
          <w:color w:val="000000"/>
          <w:sz w:val="28"/>
          <w:u w:val="none"/>
        </w:rPr>
        <w:t xml:space="preserve"> настоящего Административного регламента, через ГАУ «МФЦ РС(Я)», либо в порядке, предусмотренном </w:t>
      </w:r>
      <w:r>
        <w:rPr>
          <w:rFonts w:ascii="Times New Roman" w:hAnsi="Times New Roman"/>
          <w:i w:val="0"/>
          <w:color w:val="000000"/>
          <w:sz w:val="28"/>
          <w:u w:val="none"/>
        </w:rPr>
        <w:t>подпунктом 2.6.</w:t>
      </w:r>
      <w:r>
        <w:rPr>
          <w:rFonts w:ascii="Times New Roman" w:hAnsi="Times New Roman"/>
          <w:i w:val="0"/>
          <w:color w:val="000000"/>
          <w:sz w:val="28"/>
          <w:u w:val="none"/>
        </w:rPr>
        <w:t>9</w:t>
      </w:r>
      <w:r>
        <w:rPr>
          <w:rFonts w:ascii="Times New Roman" w:hAnsi="Times New Roman"/>
          <w:i w:val="0"/>
          <w:color w:val="000000"/>
          <w:sz w:val="28"/>
          <w:u w:val="none"/>
        </w:rPr>
        <w:t xml:space="preserve"> настоящего Административного регламента, в электронной форме посредством ЕПГУ и/или РПГУ.</w:t>
      </w:r>
    </w:p>
    <w:p w14:paraId="6E010000">
      <w:pPr>
        <w:spacing w:after="0" w:line="240" w:lineRule="auto"/>
        <w:ind w:firstLine="567" w:left="0"/>
        <w:jc w:val="both"/>
        <w:rPr>
          <w:rFonts w:ascii="Times New Roman" w:hAnsi="Times New Roman"/>
          <w:i w:val="0"/>
          <w:color w:val="000000"/>
          <w:sz w:val="28"/>
          <w:u w:val="none"/>
        </w:rPr>
      </w:pPr>
      <w:r>
        <w:rPr>
          <w:rFonts w:ascii="Times New Roman" w:hAnsi="Times New Roman"/>
          <w:i w:val="0"/>
          <w:color w:val="000000"/>
          <w:sz w:val="28"/>
          <w:u w:val="none"/>
        </w:rPr>
        <w:t>2.20.8. Основанием для отказа в прекращении предоставления государственной услуги является принятое решение о предоставлении либо отказе в предоставлении государственной услуги.</w:t>
      </w:r>
    </w:p>
    <w:p w14:paraId="6F010000">
      <w:pPr>
        <w:spacing w:after="0" w:line="240" w:lineRule="auto"/>
        <w:ind w:firstLine="567" w:left="0"/>
        <w:jc w:val="both"/>
        <w:rPr>
          <w:rFonts w:ascii="Times New Roman" w:hAnsi="Times New Roman"/>
          <w:i w:val="0"/>
          <w:color w:val="000000"/>
          <w:sz w:val="28"/>
          <w:u w:val="none"/>
        </w:rPr>
      </w:pPr>
      <w:r>
        <w:rPr>
          <w:rFonts w:ascii="Times New Roman" w:hAnsi="Times New Roman"/>
          <w:i w:val="0"/>
          <w:color w:val="000000"/>
          <w:sz w:val="28"/>
          <w:u w:val="none"/>
        </w:rPr>
        <w:t>2.20.9. Заявление об отказе в предоставлении государственной услуги рассматривается специалистом Управления, по результатам рассмотрения принимается решение о прекращении предоставления государственной услуги, подписанный руководителем Управления.</w:t>
      </w:r>
    </w:p>
    <w:p w14:paraId="7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u w:val="none"/>
        </w:rPr>
        <w:t xml:space="preserve">2.20.10. Решение об отказе в предоставлении государственной услуги с полным пакетом документов направляется специалистом Управления заявителю в порядке, предусмотренном </w:t>
      </w:r>
      <w:r>
        <w:rPr>
          <w:rFonts w:ascii="Times New Roman" w:hAnsi="Times New Roman"/>
          <w:i w:val="0"/>
          <w:color w:val="000000"/>
          <w:sz w:val="28"/>
          <w:u w:val="none"/>
        </w:rPr>
        <w:t>подпунктом 2.6.</w:t>
      </w:r>
      <w:r>
        <w:rPr>
          <w:rFonts w:ascii="Times New Roman" w:hAnsi="Times New Roman"/>
          <w:i w:val="0"/>
          <w:color w:val="000000"/>
          <w:sz w:val="28"/>
          <w:u w:val="none"/>
        </w:rPr>
        <w:t>7</w:t>
      </w:r>
      <w:r>
        <w:rPr>
          <w:rFonts w:ascii="Times New Roman" w:hAnsi="Times New Roman"/>
          <w:i w:val="0"/>
          <w:color w:val="000000"/>
          <w:sz w:val="28"/>
          <w:u w:val="none"/>
        </w:rPr>
        <w:t xml:space="preserve"> настоящего Административного регламента, почтовым отправлением, либ</w:t>
      </w:r>
      <w:r>
        <w:rPr>
          <w:rFonts w:ascii="Times New Roman" w:hAnsi="Times New Roman"/>
          <w:i w:val="0"/>
          <w:color w:val="000000"/>
          <w:sz w:val="28"/>
        </w:rPr>
        <w:t>о в порядке, предусмотренном</w:t>
      </w:r>
      <w:r>
        <w:rPr>
          <w:rFonts w:ascii="Times New Roman" w:hAnsi="Times New Roman"/>
          <w:i w:val="0"/>
          <w:color w:val="000000"/>
          <w:sz w:val="28"/>
          <w:u w:val="none"/>
        </w:rPr>
        <w:t xml:space="preserve"> </w:t>
      </w:r>
      <w:r>
        <w:rPr>
          <w:rFonts w:ascii="Times New Roman" w:hAnsi="Times New Roman"/>
          <w:i w:val="0"/>
          <w:color w:val="000000"/>
          <w:sz w:val="28"/>
          <w:u w:val="none"/>
        </w:rPr>
        <w:t>подпунктом 2.6.</w:t>
      </w:r>
      <w:r>
        <w:rPr>
          <w:rFonts w:ascii="Times New Roman" w:hAnsi="Times New Roman"/>
          <w:i w:val="0"/>
          <w:color w:val="000000"/>
          <w:sz w:val="28"/>
          <w:u w:val="none"/>
        </w:rPr>
        <w:t>8</w:t>
      </w:r>
      <w:r>
        <w:rPr>
          <w:rFonts w:ascii="Times New Roman" w:hAnsi="Times New Roman"/>
          <w:i w:val="0"/>
          <w:color w:val="000000"/>
          <w:sz w:val="28"/>
          <w:u w:val="none"/>
        </w:rPr>
        <w:t xml:space="preserve"> настоящего Административного регламента, через ГАУ «МФЦ РС(Я)», либо в порядке, предусмотренном </w:t>
      </w:r>
      <w:r>
        <w:rPr>
          <w:rFonts w:ascii="Times New Roman" w:hAnsi="Times New Roman"/>
          <w:i w:val="0"/>
          <w:color w:val="000000"/>
          <w:sz w:val="28"/>
          <w:u w:val="none"/>
        </w:rPr>
        <w:t>подпунктом 2.6.</w:t>
      </w:r>
      <w:r>
        <w:rPr>
          <w:rFonts w:ascii="Times New Roman" w:hAnsi="Times New Roman"/>
          <w:i w:val="0"/>
          <w:color w:val="000000"/>
          <w:sz w:val="28"/>
          <w:u w:val="none"/>
        </w:rPr>
        <w:t>9</w:t>
      </w:r>
      <w:r>
        <w:rPr>
          <w:rFonts w:ascii="Times New Roman" w:hAnsi="Times New Roman"/>
          <w:i w:val="0"/>
          <w:color w:val="000000"/>
          <w:sz w:val="28"/>
          <w:u w:val="none"/>
        </w:rPr>
        <w:t xml:space="preserve"> настоящего Административного регламента, в электронной форме посредством ЕПГУ и/или</w:t>
      </w:r>
      <w:r>
        <w:rPr>
          <w:rFonts w:ascii="Times New Roman" w:hAnsi="Times New Roman"/>
          <w:i w:val="0"/>
          <w:color w:val="000000"/>
          <w:sz w:val="28"/>
        </w:rPr>
        <w:t xml:space="preserve"> РПГУ.</w:t>
      </w:r>
    </w:p>
    <w:p w14:paraId="7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2.20.11. Срок предоставления государственной услуги, указанный в </w:t>
      </w:r>
      <w:r>
        <w:rPr>
          <w:rFonts w:ascii="Times New Roman" w:hAnsi="Times New Roman"/>
          <w:i w:val="0"/>
          <w:color w:val="000000"/>
          <w:sz w:val="28"/>
          <w:u w:val="single"/>
        </w:rPr>
        <w:t>пункте 2.4</w:t>
      </w:r>
      <w:r>
        <w:rPr>
          <w:rFonts w:ascii="Times New Roman" w:hAnsi="Times New Roman"/>
          <w:i w:val="0"/>
          <w:color w:val="000000"/>
          <w:sz w:val="28"/>
        </w:rPr>
        <w:t xml:space="preserve"> настоящего Административного регламента, прекращается в день принятия решения о прекращении предоставления государственной услуги.</w:t>
      </w:r>
    </w:p>
    <w:p w14:paraId="72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2.20.12. Прекращение предоставления государственной услуги не препятствует повторному обращению заявителя за предоставлением государственной услуги.</w:t>
      </w:r>
    </w:p>
    <w:p w14:paraId="73010000">
      <w:pPr>
        <w:spacing w:after="0" w:line="240" w:lineRule="auto"/>
        <w:ind w:firstLine="567" w:left="0"/>
        <w:jc w:val="both"/>
        <w:rPr>
          <w:rFonts w:ascii="Times New Roman" w:hAnsi="Times New Roman"/>
          <w:i w:val="0"/>
          <w:color w:val="000000"/>
          <w:sz w:val="28"/>
        </w:rPr>
      </w:pPr>
    </w:p>
    <w:p w14:paraId="74010000">
      <w:pPr>
        <w:pStyle w:val="Style_4"/>
        <w:spacing w:before="0" w:line="240" w:lineRule="auto"/>
        <w:ind w:firstLine="567" w:left="0"/>
        <w:jc w:val="center"/>
        <w:rPr>
          <w:rFonts w:ascii="Times New Roman" w:hAnsi="Times New Roman"/>
          <w:i w:val="0"/>
          <w:color w:val="000000"/>
          <w:sz w:val="28"/>
        </w:rPr>
      </w:pPr>
      <w:r>
        <w:rPr>
          <w:rFonts w:ascii="Times New Roman" w:hAnsi="Times New Roman"/>
          <w:i w:val="0"/>
          <w:color w:val="000000"/>
          <w:sz w:val="28"/>
        </w:rPr>
        <w:t>3.</w:t>
      </w:r>
      <w:r>
        <w:rPr>
          <w:rFonts w:ascii="Times New Roman" w:hAnsi="Times New Roman"/>
          <w:i w:val="0"/>
          <w:color w:val="000000"/>
          <w:sz w:val="28"/>
        </w:rPr>
        <w:tab/>
      </w:r>
      <w:r>
        <w:rPr>
          <w:rFonts w:ascii="Times New Roman" w:hAnsi="Times New Roman"/>
          <w:i w:val="0"/>
          <w:color w:val="000000"/>
          <w:sz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75010000">
      <w:pPr>
        <w:spacing w:line="240" w:lineRule="auto"/>
        <w:ind w:firstLine="567" w:left="0"/>
        <w:rPr>
          <w:i w:val="0"/>
          <w:color w:val="000000"/>
          <w:sz w:val="28"/>
        </w:rPr>
      </w:pPr>
    </w:p>
    <w:p w14:paraId="76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3.1.</w:t>
      </w:r>
      <w:r>
        <w:rPr>
          <w:rFonts w:ascii="Times New Roman" w:hAnsi="Times New Roman"/>
          <w:b w:val="1"/>
          <w:i w:val="0"/>
          <w:color w:val="000000"/>
          <w:sz w:val="28"/>
        </w:rPr>
        <w:tab/>
      </w:r>
      <w:r>
        <w:rPr>
          <w:rFonts w:ascii="Times New Roman" w:hAnsi="Times New Roman"/>
          <w:b w:val="1"/>
          <w:i w:val="0"/>
          <w:color w:val="000000"/>
          <w:sz w:val="28"/>
        </w:rPr>
        <w:t>Исчерпывающий перечень административных процедур</w:t>
      </w:r>
    </w:p>
    <w:p w14:paraId="77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3.1.1.</w:t>
      </w:r>
      <w:r>
        <w:rPr>
          <w:rFonts w:ascii="Times New Roman" w:hAnsi="Times New Roman"/>
          <w:i w:val="0"/>
          <w:color w:val="000000"/>
          <w:sz w:val="28"/>
        </w:rPr>
        <w:tab/>
      </w:r>
      <w:r>
        <w:rPr>
          <w:rFonts w:ascii="Times New Roman" w:hAnsi="Times New Roman"/>
          <w:i w:val="0"/>
          <w:color w:val="000000"/>
          <w:sz w:val="28"/>
        </w:rPr>
        <w:t>В рамках предоставления государственной услуги осуществляются следующие административные процедуры:</w:t>
      </w:r>
    </w:p>
    <w:p w14:paraId="78010000">
      <w:pPr>
        <w:numPr>
          <w:numId w:val="12"/>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проверка документов и регистрация заявления; </w:t>
      </w:r>
    </w:p>
    <w:p w14:paraId="79010000">
      <w:pPr>
        <w:numPr>
          <w:numId w:val="12"/>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формирование и направление межведомственных запросов о предоставлении документов (информации), необходимых для предоставления государственной услуги; </w:t>
      </w:r>
    </w:p>
    <w:p w14:paraId="7A010000">
      <w:pPr>
        <w:numPr>
          <w:numId w:val="12"/>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принятие решения о предоставлении услуги; </w:t>
      </w:r>
    </w:p>
    <w:p w14:paraId="7B010000">
      <w:pPr>
        <w:numPr>
          <w:numId w:val="12"/>
        </w:num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уведомление и выдача результата предоставления государственной услуги.</w:t>
      </w:r>
    </w:p>
    <w:p w14:paraId="7C010000">
      <w:pPr>
        <w:spacing w:after="0" w:line="240" w:lineRule="auto"/>
        <w:ind w:firstLine="567" w:left="0"/>
        <w:jc w:val="both"/>
        <w:rPr>
          <w:rFonts w:ascii="Times New Roman" w:hAnsi="Times New Roman"/>
          <w:i w:val="0"/>
          <w:color w:val="000000"/>
          <w:sz w:val="28"/>
        </w:rPr>
      </w:pPr>
    </w:p>
    <w:p w14:paraId="7D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3.2.</w:t>
      </w:r>
      <w:r>
        <w:rPr>
          <w:rFonts w:ascii="Times New Roman" w:hAnsi="Times New Roman"/>
          <w:b w:val="1"/>
          <w:i w:val="0"/>
          <w:color w:val="000000"/>
          <w:sz w:val="28"/>
        </w:rPr>
        <w:tab/>
      </w:r>
      <w:r>
        <w:rPr>
          <w:rFonts w:ascii="Times New Roman" w:hAnsi="Times New Roman"/>
          <w:b w:val="1"/>
          <w:i w:val="0"/>
          <w:color w:val="000000"/>
          <w:sz w:val="28"/>
        </w:rPr>
        <w:t>Порядок осуществления административных процедур (действий) в электронной форме</w:t>
      </w:r>
    </w:p>
    <w:p w14:paraId="7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3.2.1. Предоставление государственной услуги в электронной форме посредством ЕПГУ и/или РПГУ включает в себя следующие административные процедуры (действия):</w:t>
      </w:r>
    </w:p>
    <w:p w14:paraId="7F010000">
      <w:pPr>
        <w:spacing w:after="0" w:line="240" w:lineRule="auto"/>
        <w:ind w:firstLine="567" w:left="0"/>
        <w:jc w:val="both"/>
        <w:rPr>
          <w:rFonts w:ascii="Times New Roman" w:hAnsi="Times New Roman"/>
          <w:i w:val="0"/>
          <w:strike w:val="0"/>
          <w:color w:val="000000"/>
          <w:sz w:val="28"/>
        </w:rPr>
      </w:pPr>
      <w:r>
        <w:rPr>
          <w:rFonts w:ascii="Times New Roman" w:hAnsi="Times New Roman"/>
          <w:i w:val="0"/>
          <w:strike w:val="0"/>
          <w:color w:val="000000"/>
          <w:sz w:val="28"/>
        </w:rPr>
        <w:t>а) прием и обработка заявлений о назначении и предоставлении государственной услуги документов (копий документов, сведений), поступивших от граждан;</w:t>
      </w:r>
    </w:p>
    <w:p w14:paraId="80010000">
      <w:pPr>
        <w:spacing w:after="0" w:line="240" w:lineRule="auto"/>
        <w:ind w:firstLine="567" w:left="0"/>
        <w:jc w:val="both"/>
        <w:rPr>
          <w:rFonts w:ascii="Times New Roman" w:hAnsi="Times New Roman"/>
          <w:i w:val="0"/>
          <w:strike w:val="0"/>
          <w:color w:val="000000"/>
          <w:sz w:val="28"/>
        </w:rPr>
      </w:pPr>
      <w:r>
        <w:rPr>
          <w:rFonts w:ascii="Times New Roman" w:hAnsi="Times New Roman"/>
          <w:i w:val="0"/>
          <w:strike w:val="0"/>
          <w:color w:val="000000"/>
          <w:sz w:val="28"/>
        </w:rPr>
        <w:t>б) подтверждение права заявителя на получение государственной услуги;</w:t>
      </w:r>
    </w:p>
    <w:p w14:paraId="81010000">
      <w:pPr>
        <w:spacing w:after="0" w:line="240" w:lineRule="auto"/>
        <w:ind w:firstLine="567" w:left="0"/>
        <w:jc w:val="both"/>
        <w:rPr>
          <w:rFonts w:ascii="Times New Roman" w:hAnsi="Times New Roman"/>
          <w:i w:val="0"/>
          <w:strike w:val="0"/>
          <w:color w:val="000000"/>
          <w:sz w:val="28"/>
        </w:rPr>
      </w:pPr>
      <w:r>
        <w:rPr>
          <w:rFonts w:ascii="Times New Roman" w:hAnsi="Times New Roman"/>
          <w:i w:val="0"/>
          <w:strike w:val="0"/>
          <w:color w:val="000000"/>
          <w:sz w:val="28"/>
        </w:rPr>
        <w:t>в) формирование запросов и получение сведений с использованием единой системы межведомственного электронного взаимодействия;</w:t>
      </w:r>
    </w:p>
    <w:p w14:paraId="82010000">
      <w:pPr>
        <w:spacing w:after="0" w:line="240" w:lineRule="auto"/>
        <w:ind w:firstLine="567" w:left="0"/>
        <w:jc w:val="both"/>
        <w:rPr>
          <w:rFonts w:ascii="Times New Roman" w:hAnsi="Times New Roman"/>
          <w:i w:val="0"/>
          <w:strike w:val="0"/>
          <w:color w:val="000000"/>
          <w:sz w:val="28"/>
        </w:rPr>
      </w:pPr>
      <w:r>
        <w:rPr>
          <w:rFonts w:ascii="Times New Roman" w:hAnsi="Times New Roman"/>
          <w:i w:val="0"/>
          <w:strike w:val="0"/>
          <w:color w:val="000000"/>
          <w:sz w:val="28"/>
        </w:rPr>
        <w:t>г) принятие решения о назначении и предоставлении государственной услуги, об отказе в назначении государственной услуги, решения о выплате государственной услуги, перерасчет размера (при необходимости) государственной услуги, а также предоставление недополученной суммы.</w:t>
      </w:r>
    </w:p>
    <w:p w14:paraId="83010000">
      <w:pPr>
        <w:spacing w:after="0" w:line="240" w:lineRule="auto"/>
        <w:ind w:firstLine="567" w:left="0"/>
        <w:jc w:val="both"/>
        <w:rPr>
          <w:rFonts w:ascii="Times New Roman" w:hAnsi="Times New Roman"/>
          <w:i w:val="0"/>
          <w:strike w:val="0"/>
          <w:color w:val="000000"/>
          <w:sz w:val="28"/>
        </w:rPr>
      </w:pPr>
      <w:r>
        <w:rPr>
          <w:rFonts w:ascii="Times New Roman" w:hAnsi="Times New Roman"/>
          <w:i w:val="0"/>
          <w:color w:val="000000"/>
          <w:sz w:val="28"/>
        </w:rPr>
        <w:t>3.2.2.</w:t>
      </w:r>
      <w:r>
        <w:rPr>
          <w:rFonts w:ascii="Times New Roman" w:hAnsi="Times New Roman"/>
          <w:i w:val="0"/>
          <w:color w:val="000000"/>
          <w:sz w:val="28"/>
        </w:rPr>
        <w:tab/>
      </w:r>
      <w:r>
        <w:rPr>
          <w:rFonts w:ascii="Times New Roman" w:hAnsi="Times New Roman"/>
          <w:i w:val="0"/>
          <w:color w:val="000000"/>
          <w:sz w:val="28"/>
        </w:rPr>
        <w:t xml:space="preserve"> Описание административных процедур, совершаемых в электронной форме посредством ЕПГУ и/или РПГУ, содержатся в п. 3.3-3.8 настоящего Административного регламента. </w:t>
      </w:r>
    </w:p>
    <w:p w14:paraId="84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3.2.3.</w:t>
      </w:r>
      <w:r>
        <w:rPr>
          <w:rFonts w:ascii="Times New Roman" w:hAnsi="Times New Roman"/>
          <w:i w:val="0"/>
          <w:color w:val="000000"/>
          <w:sz w:val="28"/>
        </w:rPr>
        <w:tab/>
      </w:r>
      <w:r>
        <w:rPr>
          <w:rFonts w:ascii="Times New Roman" w:hAnsi="Times New Roman"/>
          <w:i w:val="0"/>
          <w:color w:val="000000"/>
          <w:sz w:val="28"/>
        </w:rPr>
        <w:t>Основанием для начала п</w:t>
      </w:r>
      <w:r>
        <w:rPr>
          <w:rFonts w:ascii="Times New Roman" w:hAnsi="Times New Roman"/>
          <w:i w:val="0"/>
          <w:color w:val="000000"/>
          <w:sz w:val="28"/>
        </w:rPr>
        <w:t xml:space="preserve">редоставления государственной услуги в электронной форме является прием и регистрация Управлением заявления, поданного в электронной форме посредством ЕПГУ и/или РПГУ, а также приложенных необходимых для предоставления услуги электронных образов документов. </w:t>
      </w:r>
    </w:p>
    <w:p w14:paraId="85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w:t>
      </w:r>
      <w:r>
        <w:rPr>
          <w:rFonts w:ascii="Times New Roman" w:hAnsi="Times New Roman"/>
          <w:i w:val="0"/>
          <w:color w:val="000000"/>
          <w:sz w:val="28"/>
        </w:rPr>
        <w:t xml:space="preserve">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14:paraId="86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При обращении в электронной форме заявитель обязан указать способ получения результата услуги:</w:t>
      </w:r>
    </w:p>
    <w:p w14:paraId="87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личное получение;</w:t>
      </w:r>
    </w:p>
    <w:p w14:paraId="88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почтовое отправление;</w:t>
      </w:r>
    </w:p>
    <w:p w14:paraId="89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отправление на «Личный кабинет» ЕПГУ и/или РПГУ.</w:t>
      </w:r>
    </w:p>
    <w:p w14:paraId="8A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14:paraId="8B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3.2.4.</w:t>
      </w:r>
      <w:r>
        <w:rPr>
          <w:rFonts w:ascii="Times New Roman" w:hAnsi="Times New Roman"/>
          <w:i w:val="0"/>
          <w:color w:val="000000"/>
          <w:sz w:val="28"/>
        </w:rPr>
        <w:tab/>
      </w:r>
      <w:r>
        <w:rPr>
          <w:rFonts w:ascii="Times New Roman" w:hAnsi="Times New Roman"/>
          <w:i w:val="0"/>
          <w:color w:val="000000"/>
          <w:sz w:val="28"/>
        </w:rPr>
        <w:t>Управление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Саха (Якутия) и принимаемыми в соответствии с ними актами высших исполнительных органов государственной власти Республики Саха (Якутия).</w:t>
      </w:r>
    </w:p>
    <w:p w14:paraId="8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3.2.5.</w:t>
      </w:r>
      <w:r>
        <w:rPr>
          <w:rFonts w:ascii="Times New Roman" w:hAnsi="Times New Roman"/>
          <w:i w:val="0"/>
          <w:color w:val="000000"/>
          <w:sz w:val="28"/>
        </w:rPr>
        <w:tab/>
      </w:r>
      <w:r>
        <w:rPr>
          <w:rFonts w:ascii="Times New Roman" w:hAnsi="Times New Roman"/>
          <w:i w:val="0"/>
          <w:color w:val="000000"/>
          <w:sz w:val="28"/>
        </w:rPr>
        <w:t>Форматно-логическая проверка сформированного заявления о предоставлении государственной услуги осуществляется автоматически после заполнения заявителем каждого из полей электронной формы запроса о предоставлении государственной услуги. При выявлении некорректно заполненного поля электронной формы запроса о предоставлении государственной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государственной услуги.</w:t>
      </w:r>
    </w:p>
    <w:p w14:paraId="8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3.2.6.</w:t>
      </w:r>
      <w:r>
        <w:rPr>
          <w:rFonts w:ascii="Times New Roman" w:hAnsi="Times New Roman"/>
          <w:i w:val="0"/>
          <w:color w:val="000000"/>
          <w:sz w:val="28"/>
        </w:rPr>
        <w:tab/>
      </w:r>
      <w:r>
        <w:rPr>
          <w:rFonts w:ascii="Times New Roman" w:hAnsi="Times New Roman"/>
          <w:i w:val="0"/>
          <w:color w:val="000000"/>
          <w:sz w:val="28"/>
        </w:rPr>
        <w:t xml:space="preserve"> При формировании заявления обеспечивается:</w:t>
      </w:r>
    </w:p>
    <w:p w14:paraId="8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возможность копирования и сохранения запроса и иных документов, необходимых для предоставления услуги;</w:t>
      </w:r>
    </w:p>
    <w:p w14:paraId="8F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14:paraId="9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возможность печати на бумажном носителе копии электронной формы заявления;</w:t>
      </w:r>
    </w:p>
    <w:p w14:paraId="9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92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д)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идентификации и аутентификации;</w:t>
      </w:r>
    </w:p>
    <w:p w14:paraId="93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е) возможность вернуться на любой из этапов заполнения электронной формы заявления без потери ранее введенной информации;</w:t>
      </w:r>
    </w:p>
    <w:p w14:paraId="94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ж) 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14:paraId="95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3.2.7.</w:t>
      </w:r>
      <w:r>
        <w:rPr>
          <w:rFonts w:ascii="Times New Roman" w:hAnsi="Times New Roman"/>
          <w:i w:val="0"/>
          <w:color w:val="000000"/>
          <w:sz w:val="28"/>
        </w:rPr>
        <w:tab/>
      </w:r>
      <w:r>
        <w:rPr>
          <w:rFonts w:ascii="Times New Roman" w:hAnsi="Times New Roman"/>
          <w:i w:val="0"/>
          <w:color w:val="000000"/>
          <w:sz w:val="28"/>
        </w:rPr>
        <w:t>Заявитель вправе совершать следующие действия:</w:t>
      </w:r>
    </w:p>
    <w:p w14:paraId="96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получение информации о порядке и сроках предоставления государственной услуги;</w:t>
      </w:r>
    </w:p>
    <w:p w14:paraId="97010000">
      <w:pPr>
        <w:spacing w:after="0" w:line="240" w:lineRule="auto"/>
        <w:ind w:firstLine="567" w:left="0"/>
        <w:jc w:val="both"/>
        <w:rPr>
          <w:rFonts w:ascii="XO Thames" w:hAnsi="XO Thames"/>
          <w:i w:val="0"/>
          <w:color w:val="000000"/>
          <w:sz w:val="28"/>
        </w:rPr>
      </w:pPr>
      <w:r>
        <w:rPr>
          <w:rFonts w:ascii="XO Thames" w:hAnsi="XO Thames"/>
          <w:i w:val="0"/>
          <w:color w:val="000000"/>
          <w:sz w:val="28"/>
        </w:rPr>
        <w:t>- запись на прием в Управление, предоставляющий услугу и другие организации, участвующие в предоставлении государственной услуги, ГАУ «МФЦ РС(Я)»;</w:t>
      </w:r>
    </w:p>
    <w:p w14:paraId="98010000">
      <w:pPr>
        <w:spacing w:after="0" w:line="240" w:lineRule="auto"/>
        <w:ind w:firstLine="567" w:left="0"/>
        <w:jc w:val="both"/>
        <w:rPr>
          <w:rFonts w:ascii="Times New Roman" w:hAnsi="Times New Roman"/>
          <w:i w:val="0"/>
          <w:color w:val="000000"/>
          <w:sz w:val="28"/>
        </w:rPr>
      </w:pPr>
      <w:r>
        <w:rPr>
          <w:rFonts w:ascii="XO Thames" w:hAnsi="XO Thames"/>
          <w:i w:val="0"/>
          <w:color w:val="000000"/>
          <w:sz w:val="28"/>
        </w:rPr>
        <w:t>- подача заявления с приложением документов в электро</w:t>
      </w:r>
      <w:r>
        <w:rPr>
          <w:rFonts w:ascii="Times New Roman" w:hAnsi="Times New Roman"/>
          <w:i w:val="0"/>
          <w:color w:val="000000"/>
          <w:sz w:val="28"/>
        </w:rPr>
        <w:t>нной форме посредством заполнения электронной формы заявления;</w:t>
      </w:r>
    </w:p>
    <w:p w14:paraId="99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оплата иных платежей, взимаемых в соответствии с законодательством Российской Федерации (в данном случае не предусматривает, государственная услуга предоставляется бесплатно);</w:t>
      </w:r>
    </w:p>
    <w:p w14:paraId="9A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получение сведений о ходе выполнения заявления о предоставлении государственной услуги;</w:t>
      </w:r>
    </w:p>
    <w:p w14:paraId="9B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получение результата предоставления государственной услуги;</w:t>
      </w:r>
    </w:p>
    <w:p w14:paraId="9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осуществления оценки качества предоставления услуги;</w:t>
      </w:r>
    </w:p>
    <w:p w14:paraId="9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досудебное (внесудебное) обжалование решений и действий (бездействий) Управления, предоставляющего услугу.</w:t>
      </w:r>
    </w:p>
    <w:p w14:paraId="9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3.2.8.</w:t>
      </w:r>
      <w:r>
        <w:rPr>
          <w:rFonts w:ascii="Times New Roman" w:hAnsi="Times New Roman"/>
          <w:i w:val="0"/>
          <w:color w:val="000000"/>
          <w:sz w:val="28"/>
        </w:rPr>
        <w:tab/>
      </w:r>
      <w:r>
        <w:rPr>
          <w:rFonts w:ascii="Times New Roman" w:hAnsi="Times New Roman"/>
          <w:i w:val="0"/>
          <w:color w:val="000000"/>
          <w:sz w:val="28"/>
        </w:rPr>
        <w:t>Заявителю в качестве результата предоставления услуги обеспечивается по его выбору возможность получения:</w:t>
      </w:r>
    </w:p>
    <w:p w14:paraId="9F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электронного документа, подписанного уполномоченным должностным лицом с использованием усиленной квалифицированной электронной подписи;</w:t>
      </w:r>
    </w:p>
    <w:p w14:paraId="A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14:paraId="A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информации из государственных информационных систем в случаях, предусмотренных законодательством Российской Федерации.</w:t>
      </w:r>
    </w:p>
    <w:p w14:paraId="A2010000">
      <w:pPr>
        <w:spacing w:after="0" w:line="240" w:lineRule="auto"/>
        <w:ind w:firstLine="567" w:left="0"/>
        <w:jc w:val="both"/>
        <w:rPr>
          <w:rFonts w:ascii="Times New Roman" w:hAnsi="Times New Roman"/>
          <w:i w:val="0"/>
          <w:color w:val="000000"/>
          <w:sz w:val="28"/>
        </w:rPr>
      </w:pPr>
    </w:p>
    <w:p w14:paraId="A3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3.3.</w:t>
      </w:r>
      <w:r>
        <w:rPr>
          <w:rFonts w:ascii="Times New Roman" w:hAnsi="Times New Roman"/>
          <w:b w:val="1"/>
          <w:i w:val="0"/>
          <w:color w:val="000000"/>
          <w:sz w:val="28"/>
        </w:rPr>
        <w:tab/>
      </w:r>
      <w:r>
        <w:rPr>
          <w:rFonts w:ascii="Times New Roman" w:hAnsi="Times New Roman"/>
          <w:b w:val="1"/>
          <w:i w:val="0"/>
          <w:color w:val="000000"/>
          <w:sz w:val="28"/>
        </w:rPr>
        <w:t>Проверка документов и регистрация заявления</w:t>
      </w:r>
    </w:p>
    <w:p w14:paraId="A4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3.3.1.</w:t>
      </w:r>
      <w:r>
        <w:rPr>
          <w:rFonts w:ascii="Times New Roman" w:hAnsi="Times New Roman"/>
          <w:i w:val="0"/>
          <w:color w:val="000000"/>
          <w:sz w:val="28"/>
        </w:rPr>
        <w:tab/>
      </w:r>
      <w:r>
        <w:rPr>
          <w:rFonts w:ascii="Times New Roman" w:hAnsi="Times New Roman"/>
          <w:i w:val="0"/>
          <w:color w:val="000000"/>
          <w:sz w:val="28"/>
        </w:rPr>
        <w:t xml:space="preserve">Основанием для начала административной процедуры является </w:t>
      </w:r>
      <w:r>
        <w:rPr>
          <w:rFonts w:ascii="Times New Roman" w:hAnsi="Times New Roman"/>
          <w:i w:val="0"/>
          <w:color w:val="000000"/>
          <w:sz w:val="28"/>
        </w:rPr>
        <w:t>поступление в Управление от лиц, указанных в подпунктах 1.2.1, 1.2.2 настоящего Административного регламента, Заявления и документов, указанных в пункте 2.6. настоящего Административного регламента, которые могут быть представлены заявителем лично в Управление или ГАУ «МФЦ РС(Я)», в электронной форме либо направлены по почте. Заявления и документы, представляемые в форме электронных документов, подписываются в установленном порядке.</w:t>
      </w:r>
    </w:p>
    <w:p w14:paraId="A5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3.3.1.1. При введении режима повышенной готовности/чрезвычайной ситуации прием документов осуществляется через ЕПГУ и (или) РПГУ или посредством направления копий документов на адрес электронной почты Управления по месту жительства с последующей сверкой в течение месяца после снятия соответствующего режима.</w:t>
      </w:r>
    </w:p>
    <w:p w14:paraId="A6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3.3.2.</w:t>
      </w:r>
      <w:r>
        <w:rPr>
          <w:rFonts w:ascii="Times New Roman" w:hAnsi="Times New Roman"/>
          <w:i w:val="0"/>
          <w:color w:val="000000"/>
          <w:sz w:val="28"/>
        </w:rPr>
        <w:tab/>
      </w:r>
      <w:r>
        <w:rPr>
          <w:rFonts w:ascii="Times New Roman" w:hAnsi="Times New Roman"/>
          <w:i w:val="0"/>
          <w:color w:val="000000"/>
          <w:sz w:val="28"/>
        </w:rPr>
        <w:t>При приеме заявления специалист, ответственный за прием документов, в присутствии заявителя выполняет следующие действия:</w:t>
      </w:r>
    </w:p>
    <w:p w14:paraId="A7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проверяет документы, удостоверяющие личность и полномочия заявителя;</w:t>
      </w:r>
    </w:p>
    <w:p w14:paraId="A8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проверяет правильность оформления заявления</w:t>
      </w:r>
    </w:p>
    <w:p w14:paraId="A9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 осуществляет контроль комплектности предоставленных документов </w:t>
      </w:r>
    </w:p>
    <w:p w14:paraId="AA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регистрирует заявление либо принимает решение об отказе в приеме документов в соответствии с пунктом 2.9 настоящего Административного регламента.</w:t>
      </w:r>
    </w:p>
    <w:p w14:paraId="AB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3.3.3.</w:t>
      </w:r>
      <w:r>
        <w:rPr>
          <w:rFonts w:ascii="Times New Roman" w:hAnsi="Times New Roman"/>
          <w:i w:val="0"/>
          <w:color w:val="000000"/>
          <w:sz w:val="28"/>
        </w:rPr>
        <w:tab/>
      </w:r>
      <w:r>
        <w:rPr>
          <w:rFonts w:ascii="Times New Roman" w:hAnsi="Times New Roman"/>
          <w:i w:val="0"/>
          <w:color w:val="000000"/>
          <w:sz w:val="28"/>
        </w:rPr>
        <w:t>Заявителю при сдаче документов выдается расписка, за исключением случаев подачи обращений способами предусмотренных подпунктами 2.6.6 и 2.6.8 настоящего Административного регламента. Форма расписки приведена в приложении № 1 к настоящему Административному регламенту.</w:t>
      </w:r>
    </w:p>
    <w:p w14:paraId="A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3.3.4.</w:t>
      </w:r>
      <w:r>
        <w:rPr>
          <w:rFonts w:ascii="Times New Roman" w:hAnsi="Times New Roman"/>
          <w:i w:val="0"/>
          <w:color w:val="000000"/>
          <w:sz w:val="28"/>
        </w:rPr>
        <w:tab/>
      </w:r>
      <w:r>
        <w:rPr>
          <w:rFonts w:ascii="Times New Roman" w:hAnsi="Times New Roman"/>
          <w:i w:val="0"/>
          <w:color w:val="000000"/>
          <w:sz w:val="28"/>
        </w:rPr>
        <w:t xml:space="preserve"> В случае наличия оснований для отказа в приеме документов, предусмотренных пунктом 2.10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РС(Я)» (в случае обращения заявителя через ГАУ «МФЦ РС(Я)»), либо в случае получения заявления по почте - заявителю почтовым отправлением. А при обращении через ЕПГУ и/или РПГУ отказ в приеме документов подписывается усиленной квалифицированной электронной подписью руководителя Управления и направляется в форме электронного документа в виде сообщения в личный кабинет заявителя.</w:t>
      </w:r>
    </w:p>
    <w:p w14:paraId="A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3.3.5.</w:t>
      </w:r>
      <w:r>
        <w:rPr>
          <w:rFonts w:ascii="Times New Roman" w:hAnsi="Times New Roman"/>
          <w:i w:val="0"/>
          <w:color w:val="000000"/>
          <w:sz w:val="28"/>
        </w:rPr>
        <w:tab/>
      </w:r>
      <w:r>
        <w:rPr>
          <w:rFonts w:ascii="Times New Roman" w:hAnsi="Times New Roman"/>
          <w:i w:val="0"/>
          <w:color w:val="000000"/>
          <w:sz w:val="28"/>
        </w:rPr>
        <w:t xml:space="preserve"> При личном приеме по желанию заявителя оформляется уведомление об отказе в приеме заявления с указанием причин отказа на бумажном носителе.</w:t>
      </w:r>
    </w:p>
    <w:p w14:paraId="A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3.3.6.</w:t>
      </w:r>
      <w:r>
        <w:rPr>
          <w:rFonts w:ascii="Times New Roman" w:hAnsi="Times New Roman"/>
          <w:i w:val="0"/>
          <w:color w:val="000000"/>
          <w:sz w:val="28"/>
        </w:rPr>
        <w:tab/>
      </w:r>
      <w:r>
        <w:rPr>
          <w:rFonts w:ascii="Times New Roman" w:hAnsi="Times New Roman"/>
          <w:i w:val="0"/>
          <w:color w:val="000000"/>
          <w:sz w:val="28"/>
        </w:rPr>
        <w:t xml:space="preserve">Для возврата заявления в ГАУ «МФЦ РС(Я)»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14:paraId="AF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3.3.7.</w:t>
      </w:r>
      <w:r>
        <w:rPr>
          <w:rFonts w:ascii="Times New Roman" w:hAnsi="Times New Roman"/>
          <w:i w:val="0"/>
          <w:color w:val="000000"/>
          <w:sz w:val="28"/>
        </w:rPr>
        <w:tab/>
      </w:r>
      <w:r>
        <w:rPr>
          <w:rFonts w:ascii="Times New Roman" w:hAnsi="Times New Roman"/>
          <w:i w:val="0"/>
          <w:color w:val="000000"/>
          <w:sz w:val="28"/>
        </w:rPr>
        <w:t xml:space="preserve"> В случае отказа в приеме документов заявителю возвращается весь представленный комплект документов с указанием причин возврата.</w:t>
      </w:r>
    </w:p>
    <w:p w14:paraId="B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3.3.8.</w:t>
      </w:r>
      <w:r>
        <w:rPr>
          <w:rFonts w:ascii="Times New Roman" w:hAnsi="Times New Roman"/>
          <w:i w:val="0"/>
          <w:color w:val="000000"/>
          <w:sz w:val="28"/>
        </w:rPr>
        <w:tab/>
      </w:r>
      <w:r>
        <w:rPr>
          <w:rFonts w:ascii="Times New Roman" w:hAnsi="Times New Roman"/>
          <w:i w:val="0"/>
          <w:color w:val="000000"/>
          <w:sz w:val="28"/>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также отсутствие оснований для отказа в приеме документов, предусмотренных пунктом 2.9 настоящего Административного регламента.</w:t>
      </w:r>
    </w:p>
    <w:p w14:paraId="B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3.3.9.</w:t>
      </w:r>
      <w:r>
        <w:rPr>
          <w:rFonts w:ascii="Times New Roman" w:hAnsi="Times New Roman"/>
          <w:i w:val="0"/>
          <w:color w:val="000000"/>
          <w:sz w:val="28"/>
        </w:rPr>
        <w:tab/>
      </w:r>
      <w:r>
        <w:rPr>
          <w:rFonts w:ascii="Times New Roman" w:hAnsi="Times New Roman"/>
          <w:i w:val="0"/>
          <w:color w:val="000000"/>
          <w:sz w:val="28"/>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14:paraId="B2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3.3.10</w:t>
      </w:r>
      <w:r>
        <w:rPr>
          <w:rFonts w:ascii="Times New Roman" w:hAnsi="Times New Roman"/>
          <w:i w:val="0"/>
          <w:color w:val="000000"/>
          <w:sz w:val="28"/>
        </w:rPr>
        <w:t>. Способом фиксации результата административной процедуры является регистрация заявления в порядке делопроизводства Управления с присвоением ему номера и даты.</w:t>
      </w:r>
    </w:p>
    <w:p w14:paraId="B3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3.3.11. Информация о регистрации либо в отказе регистрации заявления направляется почтовым отправлением, либо электронным письмом в зависимости от формы подачи заявления.</w:t>
      </w:r>
    </w:p>
    <w:p w14:paraId="B4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3.3.12</w:t>
      </w:r>
      <w:r>
        <w:rPr>
          <w:rFonts w:ascii="Times New Roman" w:hAnsi="Times New Roman"/>
          <w:i w:val="0"/>
          <w:color w:val="000000"/>
          <w:sz w:val="28"/>
        </w:rPr>
        <w:t xml:space="preserve">. Максимальный срок исполнения данной административной процедуры составляет </w:t>
      </w:r>
      <w:r>
        <w:rPr>
          <w:rFonts w:ascii="Times New Roman" w:hAnsi="Times New Roman"/>
          <w:i w:val="0"/>
          <w:color w:val="000000"/>
          <w:sz w:val="28"/>
        </w:rPr>
        <w:t>1 рабочий день</w:t>
      </w:r>
      <w:r>
        <w:rPr>
          <w:rFonts w:ascii="Times New Roman" w:hAnsi="Times New Roman"/>
          <w:i w:val="0"/>
          <w:color w:val="000000"/>
          <w:sz w:val="28"/>
        </w:rPr>
        <w:t xml:space="preserve"> со дня регистрации заявления.</w:t>
      </w:r>
    </w:p>
    <w:p w14:paraId="B5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3.3.13. В случае предоставления неполной, недостоверной информации заявителем Управление в день регистрации заявления осуществляется направление заявителю информации о перечне документов (копий документов, сведений), которые ему необходимо предоставить лично в Управление.</w:t>
      </w:r>
    </w:p>
    <w:p w14:paraId="B6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3.3.13.1. Максимальный срок административной процедуры – 5 рабочих дней со дня получения заявителем указанной информации.</w:t>
      </w:r>
    </w:p>
    <w:p w14:paraId="B7010000">
      <w:pPr>
        <w:spacing w:after="0" w:line="240" w:lineRule="auto"/>
        <w:ind w:firstLine="567" w:left="0"/>
        <w:jc w:val="both"/>
        <w:rPr>
          <w:rFonts w:ascii="Times New Roman" w:hAnsi="Times New Roman"/>
          <w:i w:val="0"/>
          <w:color w:val="000000"/>
          <w:sz w:val="28"/>
        </w:rPr>
      </w:pPr>
    </w:p>
    <w:p w14:paraId="B8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3.4.</w:t>
      </w:r>
      <w:r>
        <w:rPr>
          <w:rFonts w:ascii="Times New Roman" w:hAnsi="Times New Roman"/>
          <w:b w:val="1"/>
          <w:i w:val="0"/>
          <w:color w:val="000000"/>
          <w:sz w:val="28"/>
        </w:rPr>
        <w:tab/>
      </w:r>
      <w:r>
        <w:rPr>
          <w:rFonts w:ascii="Times New Roman" w:hAnsi="Times New Roman"/>
          <w:b w:val="1"/>
          <w:i w:val="0"/>
          <w:color w:val="000000"/>
          <w:sz w:val="28"/>
        </w:rPr>
        <w:t>Формирование и направление межведомственных запросов о предоставлении документов (информации), необходимых для предоставления государственной услуги</w:t>
      </w:r>
    </w:p>
    <w:p w14:paraId="B9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3.4.1.</w:t>
      </w:r>
      <w:r>
        <w:rPr>
          <w:rFonts w:ascii="Times New Roman" w:hAnsi="Times New Roman"/>
          <w:i w:val="0"/>
          <w:color w:val="000000"/>
          <w:sz w:val="28"/>
        </w:rPr>
        <w:tab/>
      </w:r>
      <w:r>
        <w:rPr>
          <w:rFonts w:ascii="Times New Roman" w:hAnsi="Times New Roman"/>
          <w:i w:val="0"/>
          <w:color w:val="000000"/>
          <w:sz w:val="28"/>
        </w:rPr>
        <w:t>Основанием для начала административной процедуры является непредставление заявителем документов, предусмотренных подпунктом 2.7.1 настоящего Административного регламента.</w:t>
      </w:r>
    </w:p>
    <w:p w14:paraId="BA010000">
      <w:pPr>
        <w:spacing w:after="0" w:line="240" w:lineRule="auto"/>
        <w:ind w:firstLine="567" w:left="0"/>
        <w:jc w:val="both"/>
        <w:rPr>
          <w:rFonts w:ascii="XO Thames" w:hAnsi="XO Thames"/>
          <w:i w:val="0"/>
          <w:color w:val="000000"/>
          <w:sz w:val="28"/>
        </w:rPr>
      </w:pPr>
      <w:r>
        <w:rPr>
          <w:rFonts w:ascii="Times New Roman" w:hAnsi="Times New Roman"/>
          <w:i w:val="0"/>
          <w:color w:val="000000"/>
          <w:sz w:val="28"/>
        </w:rPr>
        <w:t>3.4.2.</w:t>
      </w:r>
      <w:r>
        <w:rPr>
          <w:rFonts w:ascii="Times New Roman" w:hAnsi="Times New Roman"/>
          <w:i w:val="0"/>
          <w:color w:val="000000"/>
          <w:sz w:val="28"/>
        </w:rPr>
        <w:tab/>
      </w:r>
      <w:r>
        <w:rPr>
          <w:rFonts w:ascii="XO Thames" w:hAnsi="XO Thames"/>
          <w:i w:val="0"/>
          <w:color w:val="000000"/>
          <w:sz w:val="28"/>
        </w:rPr>
        <w:t>Управление в рамках предоставления государственной услуги взаимодействуют с:</w:t>
      </w:r>
    </w:p>
    <w:p w14:paraId="BB010000">
      <w:pPr>
        <w:numPr>
          <w:ilvl w:val="0"/>
          <w:numId w:val="13"/>
        </w:numPr>
        <w:spacing w:after="0" w:line="240" w:lineRule="auto"/>
        <w:ind w:firstLine="567" w:left="0"/>
        <w:rPr>
          <w:rFonts w:ascii="XO Thames" w:hAnsi="XO Thames"/>
          <w:i w:val="0"/>
          <w:color w:val="000000"/>
          <w:sz w:val="28"/>
        </w:rPr>
      </w:pPr>
      <w:r>
        <w:rPr>
          <w:rFonts w:ascii="XO Thames" w:hAnsi="XO Thames"/>
          <w:sz w:val="28"/>
        </w:rPr>
        <w:t xml:space="preserve">МВД РФ; </w:t>
      </w:r>
    </w:p>
    <w:p w14:paraId="BC010000">
      <w:pPr>
        <w:numPr>
          <w:numId w:val="13"/>
        </w:numPr>
        <w:spacing w:after="0" w:line="240" w:lineRule="auto"/>
        <w:ind w:firstLine="567" w:left="0"/>
        <w:rPr>
          <w:rFonts w:ascii="XO Thames" w:hAnsi="XO Thames"/>
          <w:sz w:val="28"/>
        </w:rPr>
      </w:pPr>
      <w:r>
        <w:rPr>
          <w:rFonts w:ascii="XO Thames" w:hAnsi="XO Thames"/>
          <w:sz w:val="28"/>
        </w:rPr>
        <w:t>ФНС России;</w:t>
      </w:r>
    </w:p>
    <w:p w14:paraId="BD010000">
      <w:pPr>
        <w:numPr>
          <w:numId w:val="13"/>
        </w:numPr>
        <w:spacing w:after="0" w:line="240" w:lineRule="auto"/>
        <w:ind w:firstLine="567" w:left="0"/>
        <w:rPr>
          <w:rFonts w:ascii="XO Thames" w:hAnsi="XO Thames"/>
          <w:sz w:val="28"/>
        </w:rPr>
      </w:pPr>
      <w:r>
        <w:rPr>
          <w:rFonts w:ascii="XO Thames" w:hAnsi="XO Thames"/>
          <w:sz w:val="28"/>
        </w:rPr>
        <w:t>Социальный Фонд РФ;</w:t>
      </w:r>
    </w:p>
    <w:p w14:paraId="BE010000">
      <w:pPr>
        <w:numPr>
          <w:numId w:val="13"/>
        </w:numPr>
        <w:spacing w:after="0" w:line="240" w:lineRule="auto"/>
        <w:ind w:firstLine="567" w:left="0"/>
        <w:rPr>
          <w:rFonts w:ascii="XO Thames" w:hAnsi="XO Thames"/>
          <w:sz w:val="28"/>
        </w:rPr>
      </w:pPr>
      <w:r>
        <w:rPr>
          <w:rFonts w:ascii="XO Thames" w:hAnsi="XO Thames"/>
          <w:sz w:val="28"/>
        </w:rPr>
        <w:t>Федеральная служба по надзору в сфере образования и науки;</w:t>
      </w:r>
    </w:p>
    <w:p w14:paraId="BF010000">
      <w:pPr>
        <w:numPr>
          <w:numId w:val="13"/>
        </w:numPr>
        <w:spacing w:after="0" w:line="240" w:lineRule="auto"/>
        <w:ind w:firstLine="567" w:left="0"/>
        <w:rPr>
          <w:rFonts w:ascii="XO Thames" w:hAnsi="XO Thames"/>
          <w:sz w:val="28"/>
        </w:rPr>
      </w:pPr>
      <w:r>
        <w:rPr>
          <w:rFonts w:ascii="XO Thames" w:hAnsi="XO Thames"/>
          <w:sz w:val="28"/>
        </w:rPr>
        <w:t>Образовательные организации.</w:t>
      </w:r>
    </w:p>
    <w:p w14:paraId="C001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3.4.2.1. В течение 5 рабочих дней после поступления заявления Управление в рамках межведомственного информационного взаимодействия </w:t>
      </w:r>
      <w:r>
        <w:rPr>
          <w:rFonts w:ascii="XO Thames" w:hAnsi="XO Thames"/>
          <w:i w:val="0"/>
          <w:color w:val="000000"/>
          <w:sz w:val="28"/>
        </w:rPr>
        <w:t>запрашивает:</w:t>
      </w:r>
    </w:p>
    <w:p w14:paraId="C1010000">
      <w:pPr>
        <w:numPr>
          <w:numId w:val="14"/>
        </w:numPr>
        <w:spacing w:after="0" w:line="240" w:lineRule="auto"/>
        <w:ind w:firstLine="567" w:left="0"/>
        <w:jc w:val="both"/>
        <w:rPr>
          <w:rFonts w:ascii="XO Thames" w:hAnsi="XO Thames"/>
          <w:sz w:val="28"/>
        </w:rPr>
      </w:pPr>
      <w:r>
        <w:rPr>
          <w:rFonts w:ascii="XO Thames" w:hAnsi="XO Thames"/>
          <w:sz w:val="28"/>
        </w:rPr>
        <w:t>сведение о регистрации заявителя по месту жительства (пребывания);</w:t>
      </w:r>
    </w:p>
    <w:p w14:paraId="C2010000">
      <w:pPr>
        <w:numPr>
          <w:numId w:val="15"/>
        </w:numPr>
        <w:spacing w:after="0" w:line="240" w:lineRule="auto"/>
        <w:ind w:firstLine="567" w:left="0"/>
        <w:jc w:val="both"/>
        <w:rPr>
          <w:rFonts w:ascii="XO Thames" w:hAnsi="XO Thames"/>
          <w:sz w:val="28"/>
        </w:rPr>
      </w:pPr>
      <w:r>
        <w:rPr>
          <w:rFonts w:ascii="XO Thames" w:hAnsi="XO Thames"/>
          <w:sz w:val="28"/>
        </w:rPr>
        <w:t>сведение о рождении ребенка (детей)</w:t>
      </w:r>
    </w:p>
    <w:p w14:paraId="C3010000">
      <w:pPr>
        <w:numPr>
          <w:numId w:val="16"/>
        </w:numPr>
        <w:spacing w:after="0" w:line="240" w:lineRule="auto"/>
        <w:ind w:firstLine="567" w:left="0"/>
        <w:jc w:val="both"/>
        <w:rPr>
          <w:rFonts w:ascii="XO Thames" w:hAnsi="XO Thames"/>
          <w:sz w:val="28"/>
        </w:rPr>
      </w:pPr>
      <w:r>
        <w:rPr>
          <w:rFonts w:ascii="XO Thames" w:hAnsi="XO Thames"/>
          <w:sz w:val="28"/>
        </w:rPr>
        <w:t>сведение о заключении брака;</w:t>
      </w:r>
    </w:p>
    <w:p w14:paraId="C4010000">
      <w:pPr>
        <w:numPr>
          <w:numId w:val="17"/>
        </w:numPr>
        <w:spacing w:after="0" w:line="240" w:lineRule="auto"/>
        <w:ind w:firstLine="567" w:left="0"/>
        <w:jc w:val="both"/>
        <w:rPr>
          <w:rFonts w:ascii="XO Thames" w:hAnsi="XO Thames"/>
          <w:sz w:val="28"/>
        </w:rPr>
      </w:pPr>
      <w:r>
        <w:rPr>
          <w:rFonts w:ascii="XO Thames" w:hAnsi="XO Thames"/>
          <w:sz w:val="28"/>
        </w:rPr>
        <w:t>сведение о расторжении брака;</w:t>
      </w:r>
    </w:p>
    <w:p w14:paraId="C5010000">
      <w:pPr>
        <w:numPr>
          <w:numId w:val="18"/>
        </w:numPr>
        <w:spacing w:after="0" w:line="240" w:lineRule="auto"/>
        <w:ind w:firstLine="567" w:left="0"/>
        <w:jc w:val="both"/>
        <w:rPr>
          <w:rFonts w:ascii="XO Thames" w:hAnsi="XO Thames"/>
          <w:sz w:val="28"/>
        </w:rPr>
      </w:pPr>
      <w:r>
        <w:rPr>
          <w:rFonts w:ascii="XO Thames" w:hAnsi="XO Thames"/>
          <w:sz w:val="28"/>
        </w:rPr>
        <w:t>сведения о фактах лишения родительских прав (ограничения в родительских правах);</w:t>
      </w:r>
    </w:p>
    <w:p w14:paraId="C6010000">
      <w:pPr>
        <w:numPr>
          <w:numId w:val="19"/>
        </w:numPr>
        <w:spacing w:after="0" w:line="240" w:lineRule="auto"/>
        <w:ind w:firstLine="567" w:left="0"/>
        <w:jc w:val="both"/>
        <w:rPr>
          <w:rFonts w:ascii="XO Thames" w:hAnsi="XO Thames"/>
          <w:sz w:val="28"/>
        </w:rPr>
      </w:pPr>
      <w:r>
        <w:rPr>
          <w:rFonts w:ascii="XO Thames" w:hAnsi="XO Thames"/>
          <w:sz w:val="28"/>
        </w:rPr>
        <w:t>сведения об отмене усыновления;</w:t>
      </w:r>
    </w:p>
    <w:p w14:paraId="C7010000">
      <w:pPr>
        <w:numPr>
          <w:numId w:val="20"/>
        </w:numPr>
        <w:spacing w:after="0" w:line="240" w:lineRule="auto"/>
        <w:ind w:firstLine="567" w:left="0"/>
        <w:jc w:val="both"/>
        <w:rPr>
          <w:rFonts w:ascii="XO Thames" w:hAnsi="XO Thames"/>
          <w:sz w:val="28"/>
        </w:rPr>
      </w:pPr>
      <w:r>
        <w:rPr>
          <w:rFonts w:ascii="XO Thames" w:hAnsi="XO Thames"/>
          <w:sz w:val="28"/>
        </w:rPr>
        <w:t>сведение о лицензии на осуществление образовательной деятельности;</w:t>
      </w:r>
    </w:p>
    <w:p w14:paraId="C8010000">
      <w:pPr>
        <w:numPr>
          <w:numId w:val="21"/>
        </w:numPr>
        <w:spacing w:after="0" w:line="240" w:lineRule="auto"/>
        <w:ind w:firstLine="567" w:left="0"/>
        <w:jc w:val="both"/>
        <w:rPr>
          <w:rFonts w:ascii="XO Thames" w:hAnsi="XO Thames"/>
          <w:sz w:val="28"/>
        </w:rPr>
      </w:pPr>
      <w:r>
        <w:rPr>
          <w:rFonts w:ascii="XO Thames" w:hAnsi="XO Thames"/>
          <w:sz w:val="28"/>
        </w:rPr>
        <w:t>сведение о факте обучения обучающегося в образовательной организации.</w:t>
      </w:r>
    </w:p>
    <w:p w14:paraId="C9010000">
      <w:pPr>
        <w:spacing w:after="0" w:line="240" w:lineRule="auto"/>
        <w:ind w:firstLine="567" w:left="0"/>
        <w:jc w:val="both"/>
        <w:rPr>
          <w:rFonts w:ascii="XO Thames" w:hAnsi="XO Thames"/>
          <w:i w:val="0"/>
          <w:color w:val="000000"/>
          <w:sz w:val="28"/>
        </w:rPr>
      </w:pPr>
      <w:r>
        <w:rPr>
          <w:rFonts w:ascii="XO Thames" w:hAnsi="XO Thames"/>
          <w:i w:val="0"/>
          <w:color w:val="000000"/>
          <w:sz w:val="28"/>
        </w:rPr>
        <w:t>3.4.3. Уполномоч</w:t>
      </w:r>
      <w:r>
        <w:rPr>
          <w:rFonts w:ascii="XO Thames" w:hAnsi="XO Thames"/>
          <w:i w:val="0"/>
          <w:color w:val="000000"/>
          <w:sz w:val="28"/>
        </w:rPr>
        <w:t>енный  специалист, ответственный за рассмотрение запроса, выполняет следующие действия:</w:t>
      </w:r>
    </w:p>
    <w:p w14:paraId="CA010000">
      <w:pPr>
        <w:spacing w:after="0" w:line="240" w:lineRule="auto"/>
        <w:ind w:firstLine="567" w:left="0"/>
        <w:jc w:val="both"/>
        <w:rPr>
          <w:rFonts w:ascii="XO Thames" w:hAnsi="XO Thames"/>
          <w:i w:val="0"/>
          <w:color w:val="000000"/>
          <w:sz w:val="28"/>
        </w:rPr>
      </w:pPr>
      <w:r>
        <w:rPr>
          <w:rFonts w:ascii="XO Thames" w:hAnsi="XO Thames"/>
          <w:i w:val="0"/>
          <w:color w:val="000000"/>
          <w:sz w:val="28"/>
        </w:rPr>
        <w:t>- подготовка и направление запроса;</w:t>
      </w:r>
    </w:p>
    <w:p w14:paraId="CB010000">
      <w:pPr>
        <w:spacing w:after="0" w:line="240" w:lineRule="auto"/>
        <w:ind w:firstLine="567" w:left="0"/>
        <w:jc w:val="both"/>
        <w:rPr>
          <w:rFonts w:ascii="XO Thames" w:hAnsi="XO Thames"/>
          <w:i w:val="0"/>
          <w:color w:val="000000"/>
          <w:sz w:val="28"/>
        </w:rPr>
      </w:pPr>
      <w:r>
        <w:rPr>
          <w:rFonts w:ascii="XO Thames" w:hAnsi="XO Thames"/>
          <w:i w:val="0"/>
          <w:color w:val="000000"/>
          <w:sz w:val="28"/>
        </w:rPr>
        <w:t>- обработка полученных результатов на запрос.</w:t>
      </w:r>
    </w:p>
    <w:p w14:paraId="CC010000">
      <w:pPr>
        <w:spacing w:after="0" w:line="240" w:lineRule="auto"/>
        <w:ind w:firstLine="567" w:left="0"/>
        <w:jc w:val="both"/>
        <w:rPr>
          <w:rFonts w:ascii="XO Thames" w:hAnsi="XO Thames"/>
          <w:i w:val="0"/>
          <w:color w:val="000000"/>
          <w:sz w:val="28"/>
        </w:rPr>
      </w:pPr>
      <w:r>
        <w:rPr>
          <w:rFonts w:ascii="XO Thames" w:hAnsi="XO Thames"/>
          <w:i w:val="0"/>
          <w:color w:val="000000"/>
          <w:sz w:val="28"/>
        </w:rPr>
        <w:t>3.4.4. Запрос и получение органами и (или) организациями документов и сведений, необходимых для принятия решений о предоставлении государственной услуги, осуществляется в порядке межведомственного информационного взаимодействия, в том числе с использованием единой системы межведомственного взаимодействия, за исключением документов, предусмотренных перечнем, установленным Правительством Российской Федерации с учетом положений частей 1, 6 и 6(1) статьи 7 Федерального закона «Об организации предоставления государственных и муниципальных услуг».</w:t>
      </w:r>
    </w:p>
    <w:p w14:paraId="C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3.4.4.</w:t>
      </w:r>
      <w:r>
        <w:rPr>
          <w:rFonts w:ascii="Times New Roman" w:hAnsi="Times New Roman"/>
          <w:i w:val="0"/>
          <w:color w:val="000000"/>
          <w:sz w:val="28"/>
        </w:rPr>
        <w:tab/>
      </w:r>
      <w:r>
        <w:rPr>
          <w:rFonts w:ascii="Times New Roman" w:hAnsi="Times New Roman"/>
          <w:i w:val="0"/>
          <w:color w:val="000000"/>
          <w:sz w:val="28"/>
        </w:rPr>
        <w:t xml:space="preserve">При наличии технической возможности документы, </w:t>
      </w:r>
      <w:r>
        <w:rPr>
          <w:rFonts w:ascii="Times New Roman" w:hAnsi="Times New Roman"/>
          <w:i w:val="0"/>
          <w:color w:val="000000"/>
          <w:sz w:val="28"/>
        </w:rPr>
        <w:t xml:space="preserve">предусмотренные пунктом 2.7.1 настоящего Административного регламента, могут быть запрошены Управлением в автоматическом режиме, посредством автоматического направления и обработки межведомственных запросов в режиме онлайн. </w:t>
      </w:r>
    </w:p>
    <w:p w14:paraId="C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не позднее 5 рабочих дней с момента поступления такого запроса.</w:t>
      </w:r>
    </w:p>
    <w:p w14:paraId="CF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3.4.5.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14:paraId="D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3.4.6.</w:t>
      </w:r>
      <w:r>
        <w:rPr>
          <w:rFonts w:ascii="Times New Roman" w:hAnsi="Times New Roman"/>
          <w:i w:val="0"/>
          <w:color w:val="000000"/>
          <w:sz w:val="28"/>
        </w:rPr>
        <w:tab/>
      </w:r>
      <w:r>
        <w:rPr>
          <w:rFonts w:ascii="Times New Roman" w:hAnsi="Times New Roman"/>
          <w:i w:val="0"/>
          <w:color w:val="000000"/>
          <w:sz w:val="28"/>
        </w:rPr>
        <w:t>Межведомственные запросы в форме электронного документа подписываются электронной подписью.</w:t>
      </w:r>
    </w:p>
    <w:p w14:paraId="D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3.4.7.</w:t>
      </w:r>
      <w:r>
        <w:rPr>
          <w:rFonts w:ascii="Times New Roman" w:hAnsi="Times New Roman"/>
          <w:i w:val="0"/>
          <w:color w:val="000000"/>
          <w:sz w:val="28"/>
        </w:rPr>
        <w:tab/>
      </w:r>
      <w:r>
        <w:rPr>
          <w:rFonts w:ascii="Times New Roman" w:hAnsi="Times New Roman"/>
          <w:i w:val="0"/>
          <w:color w:val="000000"/>
          <w:sz w:val="28"/>
        </w:rPr>
        <w:t>В случае отсутствия технической возможности межведомственные запросы направляются на бумажном носителе.</w:t>
      </w:r>
    </w:p>
    <w:p w14:paraId="D2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3.4.8.</w:t>
      </w:r>
      <w:r>
        <w:rPr>
          <w:rFonts w:ascii="Times New Roman" w:hAnsi="Times New Roman"/>
          <w:i w:val="0"/>
          <w:color w:val="000000"/>
          <w:sz w:val="28"/>
        </w:rPr>
        <w:tab/>
      </w:r>
      <w:r>
        <w:rPr>
          <w:rFonts w:ascii="Times New Roman" w:hAnsi="Times New Roman"/>
          <w:i w:val="0"/>
          <w:color w:val="000000"/>
          <w:sz w:val="28"/>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14:paraId="D3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3.4.9.</w:t>
      </w:r>
      <w:r>
        <w:rPr>
          <w:rFonts w:ascii="Times New Roman" w:hAnsi="Times New Roman"/>
          <w:i w:val="0"/>
          <w:color w:val="000000"/>
          <w:sz w:val="28"/>
        </w:rPr>
        <w:tab/>
      </w:r>
      <w:r>
        <w:rPr>
          <w:rFonts w:ascii="Times New Roman" w:hAnsi="Times New Roman"/>
          <w:i w:val="0"/>
          <w:color w:val="000000"/>
          <w:sz w:val="28"/>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подпунктом 2.7.1 настоящего Административного регламента.</w:t>
      </w:r>
    </w:p>
    <w:p w14:paraId="D4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3.4.10.</w:t>
      </w:r>
      <w:r>
        <w:rPr>
          <w:rFonts w:ascii="Times New Roman" w:hAnsi="Times New Roman"/>
          <w:i w:val="0"/>
          <w:color w:val="000000"/>
          <w:sz w:val="28"/>
        </w:rPr>
        <w:tab/>
      </w:r>
      <w:r>
        <w:rPr>
          <w:rFonts w:ascii="Times New Roman" w:hAnsi="Times New Roman"/>
          <w:i w:val="0"/>
          <w:color w:val="000000"/>
          <w:sz w:val="28"/>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14:paraId="D5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3.4.11</w:t>
      </w:r>
      <w:r>
        <w:rPr>
          <w:rFonts w:ascii="Times New Roman" w:hAnsi="Times New Roman"/>
          <w:i w:val="0"/>
          <w:color w:val="000000"/>
          <w:sz w:val="28"/>
        </w:rPr>
        <w:t>.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14:paraId="D6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3.4.12</w:t>
      </w:r>
      <w:r>
        <w:rPr>
          <w:rFonts w:ascii="Times New Roman" w:hAnsi="Times New Roman"/>
          <w:i w:val="0"/>
          <w:color w:val="000000"/>
          <w:sz w:val="28"/>
        </w:rPr>
        <w:t xml:space="preserve">. Максимальный срок исполнения административной процедуры составляет до 5 рабочих дней. </w:t>
      </w:r>
    </w:p>
    <w:p w14:paraId="D7010000">
      <w:pPr>
        <w:spacing w:after="0" w:line="240" w:lineRule="auto"/>
        <w:ind w:firstLine="567" w:left="0"/>
        <w:jc w:val="both"/>
        <w:rPr>
          <w:rFonts w:ascii="Times New Roman" w:hAnsi="Times New Roman"/>
          <w:i w:val="0"/>
          <w:color w:val="000000"/>
          <w:sz w:val="28"/>
        </w:rPr>
      </w:pPr>
    </w:p>
    <w:p w14:paraId="D8010000">
      <w:pPr>
        <w:pStyle w:val="Style_5"/>
        <w:spacing w:before="0" w:line="240" w:lineRule="auto"/>
        <w:ind w:firstLine="567" w:left="0"/>
        <w:jc w:val="center"/>
        <w:rPr>
          <w:rFonts w:ascii="Times New Roman" w:hAnsi="Times New Roman"/>
          <w:b w:val="1"/>
          <w:i w:val="0"/>
          <w:strike w:val="1"/>
          <w:color w:val="000000"/>
          <w:sz w:val="28"/>
        </w:rPr>
      </w:pPr>
      <w:r>
        <w:rPr>
          <w:rFonts w:ascii="Times New Roman" w:hAnsi="Times New Roman"/>
          <w:b w:val="1"/>
          <w:i w:val="0"/>
          <w:color w:val="000000"/>
          <w:sz w:val="28"/>
        </w:rPr>
        <w:t>3.5.</w:t>
      </w:r>
      <w:r>
        <w:rPr>
          <w:rFonts w:ascii="Times New Roman" w:hAnsi="Times New Roman"/>
          <w:b w:val="1"/>
          <w:i w:val="0"/>
          <w:color w:val="000000"/>
          <w:sz w:val="28"/>
        </w:rPr>
        <w:tab/>
      </w:r>
      <w:r>
        <w:rPr>
          <w:rFonts w:ascii="Times New Roman" w:hAnsi="Times New Roman"/>
          <w:b w:val="1"/>
          <w:i w:val="0"/>
          <w:color w:val="000000"/>
          <w:sz w:val="28"/>
        </w:rPr>
        <w:t>Принятие решения о предоставлении услуги</w:t>
      </w:r>
    </w:p>
    <w:p w14:paraId="D9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3.5.1.</w:t>
      </w:r>
      <w:r>
        <w:rPr>
          <w:rFonts w:ascii="Times New Roman" w:hAnsi="Times New Roman"/>
          <w:i w:val="0"/>
          <w:color w:val="000000"/>
          <w:sz w:val="28"/>
        </w:rPr>
        <w:tab/>
      </w:r>
      <w:r>
        <w:rPr>
          <w:rFonts w:ascii="Times New Roman" w:hAnsi="Times New Roman"/>
          <w:i w:val="0"/>
          <w:color w:val="000000"/>
          <w:sz w:val="28"/>
        </w:rPr>
        <w:t>Основанием для начала административной процедуры является поступление заявления для принятия соответствующего решения по государственной услуге.</w:t>
      </w:r>
    </w:p>
    <w:p w14:paraId="DA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3.5.2.</w:t>
      </w:r>
      <w:r>
        <w:rPr>
          <w:rFonts w:ascii="Times New Roman" w:hAnsi="Times New Roman"/>
          <w:i w:val="0"/>
          <w:color w:val="000000"/>
          <w:sz w:val="28"/>
        </w:rPr>
        <w:tab/>
      </w:r>
      <w:r>
        <w:rPr>
          <w:rFonts w:ascii="Times New Roman" w:hAnsi="Times New Roman"/>
          <w:i w:val="0"/>
          <w:color w:val="000000"/>
          <w:sz w:val="28"/>
        </w:rPr>
        <w:t>Уполномоченный специалист Управления по итогам проверки, указанной в пункте 3.5 настоящего Административного регламента, принимает одно из следующих решений:</w:t>
      </w:r>
    </w:p>
    <w:p w14:paraId="DB01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1)  принятие решения о предоставлении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w:t>
      </w:r>
      <w:r>
        <w:rPr>
          <w:rFonts w:ascii="XO Thames" w:hAnsi="XO Thames"/>
          <w:i w:val="0"/>
          <w:color w:val="000000"/>
          <w:sz w:val="28"/>
        </w:rPr>
        <w:t>их обучения по востребованным и перспективным на рынке труда Республики Саха (Якутия) профессиям и специальностям</w:t>
      </w:r>
      <w:r>
        <w:rPr>
          <w:rFonts w:ascii="XO Thames" w:hAnsi="XO Thames"/>
          <w:i w:val="0"/>
          <w:color w:val="000000"/>
          <w:sz w:val="28"/>
        </w:rPr>
        <w:t>;</w:t>
      </w:r>
    </w:p>
    <w:p w14:paraId="DC01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2)  принятие решения об отказе в </w:t>
      </w:r>
      <w:r>
        <w:rPr>
          <w:rFonts w:ascii="XO Thames" w:hAnsi="XO Thames"/>
          <w:i w:val="0"/>
          <w:color w:val="000000"/>
          <w:sz w:val="28"/>
        </w:rPr>
        <w:t xml:space="preserve">предоставлении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w:t>
      </w:r>
      <w:r>
        <w:rPr>
          <w:rFonts w:ascii="XO Thames" w:hAnsi="XO Thames"/>
          <w:i w:val="0"/>
          <w:color w:val="000000"/>
          <w:sz w:val="28"/>
        </w:rPr>
        <w:t>их обучения по востребованным и персп</w:t>
      </w:r>
      <w:r>
        <w:rPr>
          <w:rFonts w:ascii="XO Thames" w:hAnsi="XO Thames"/>
          <w:i w:val="0"/>
          <w:color w:val="000000"/>
          <w:sz w:val="28"/>
        </w:rPr>
        <w:t>ективным на рынке труда Республики Саха (Якутия) профессиям и специальностям</w:t>
      </w:r>
      <w:r>
        <w:rPr>
          <w:rFonts w:ascii="XO Thames" w:hAnsi="XO Thames"/>
          <w:i w:val="0"/>
          <w:color w:val="000000"/>
          <w:sz w:val="28"/>
        </w:rPr>
        <w:t>.</w:t>
      </w:r>
    </w:p>
    <w:p w14:paraId="D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3.5.3.</w:t>
      </w:r>
      <w:r>
        <w:rPr>
          <w:rFonts w:ascii="Times New Roman" w:hAnsi="Times New Roman"/>
          <w:i w:val="0"/>
          <w:color w:val="000000"/>
          <w:sz w:val="28"/>
        </w:rPr>
        <w:tab/>
      </w:r>
      <w:r>
        <w:rPr>
          <w:rFonts w:ascii="Times New Roman" w:hAnsi="Times New Roman"/>
          <w:i w:val="0"/>
          <w:color w:val="000000"/>
          <w:sz w:val="28"/>
        </w:rPr>
        <w:t>В случаях предусмотренных законодательством Российской Федерации (Республики Саха (Якутия)) и при наличии технической возможности результат предоставления государственной услуги должен быть внесен в реестр юридически значимых записей и выдан в виде выписки из реестра.</w:t>
      </w:r>
    </w:p>
    <w:p w14:paraId="DE010000">
      <w:pPr>
        <w:spacing w:after="0" w:line="240" w:lineRule="auto"/>
        <w:ind w:firstLine="567" w:left="0"/>
        <w:jc w:val="both"/>
        <w:rPr>
          <w:rFonts w:ascii="XO Thames" w:hAnsi="XO Thames"/>
          <w:i w:val="0"/>
          <w:color w:val="000000"/>
          <w:sz w:val="28"/>
        </w:rPr>
      </w:pPr>
      <w:r>
        <w:rPr>
          <w:rFonts w:ascii="XO Thames" w:hAnsi="XO Thames"/>
          <w:i w:val="0"/>
          <w:color w:val="000000"/>
          <w:sz w:val="28"/>
        </w:rPr>
        <w:t>3.5.4. Уполномоченный специалист Управления,  выполняет следующие действия:</w:t>
      </w:r>
    </w:p>
    <w:p w14:paraId="DF010000">
      <w:pPr>
        <w:widowControl w:val="0"/>
        <w:spacing w:after="0" w:before="0" w:line="240" w:lineRule="auto"/>
        <w:ind w:firstLine="567" w:left="0"/>
        <w:jc w:val="both"/>
        <w:rPr>
          <w:rFonts w:ascii="XO Thames" w:hAnsi="XO Thames"/>
          <w:sz w:val="28"/>
        </w:rPr>
      </w:pPr>
      <w:r>
        <w:rPr>
          <w:rFonts w:ascii="XO Thames" w:hAnsi="XO Thames"/>
          <w:sz w:val="28"/>
        </w:rPr>
        <w:t>- проверка предоставленных заявителем сведений;</w:t>
      </w:r>
    </w:p>
    <w:p w14:paraId="E0010000">
      <w:pPr>
        <w:widowControl w:val="0"/>
        <w:spacing w:after="0" w:before="0" w:line="240" w:lineRule="auto"/>
        <w:ind w:firstLine="567" w:left="0"/>
        <w:jc w:val="both"/>
        <w:rPr>
          <w:rFonts w:ascii="XO Thames" w:hAnsi="XO Thames"/>
          <w:sz w:val="28"/>
        </w:rPr>
      </w:pPr>
      <w:r>
        <w:rPr>
          <w:rFonts w:ascii="XO Thames" w:hAnsi="XO Thames"/>
          <w:sz w:val="28"/>
        </w:rPr>
        <w:t>- проверка сведений, полученных посредством межведомственного взаимодействия;</w:t>
      </w:r>
    </w:p>
    <w:p w14:paraId="E1010000">
      <w:pPr>
        <w:widowControl w:val="0"/>
        <w:spacing w:after="0" w:before="0" w:line="240" w:lineRule="auto"/>
        <w:ind w:firstLine="567" w:left="0"/>
        <w:jc w:val="both"/>
        <w:rPr>
          <w:rFonts w:ascii="XO Thames" w:hAnsi="XO Thames"/>
          <w:sz w:val="28"/>
        </w:rPr>
      </w:pPr>
      <w:r>
        <w:rPr>
          <w:rFonts w:ascii="XO Thames" w:hAnsi="XO Thames"/>
          <w:sz w:val="28"/>
        </w:rPr>
        <w:t>- подготовка сведений;</w:t>
      </w:r>
    </w:p>
    <w:p w14:paraId="E2010000">
      <w:pPr>
        <w:numPr>
          <w:numId w:val="22"/>
        </w:numPr>
        <w:spacing w:after="0" w:line="240" w:lineRule="auto"/>
        <w:ind/>
        <w:jc w:val="both"/>
        <w:rPr>
          <w:rFonts w:ascii="XO Thames" w:hAnsi="XO Thames"/>
          <w:i w:val="0"/>
          <w:color w:val="000000"/>
          <w:sz w:val="28"/>
        </w:rPr>
      </w:pPr>
      <w:r>
        <w:rPr>
          <w:rFonts w:ascii="XO Thames" w:hAnsi="XO Thames"/>
          <w:i w:val="0"/>
          <w:color w:val="000000"/>
          <w:sz w:val="28"/>
        </w:rPr>
        <w:t>принятие решения по итогам проверки;</w:t>
      </w:r>
    </w:p>
    <w:p w14:paraId="E3010000">
      <w:pPr>
        <w:numPr>
          <w:numId w:val="23"/>
        </w:numPr>
        <w:spacing w:after="0" w:line="240" w:lineRule="auto"/>
        <w:ind/>
        <w:jc w:val="both"/>
        <w:rPr>
          <w:rFonts w:ascii="XO Thames" w:hAnsi="XO Thames"/>
          <w:i w:val="0"/>
          <w:color w:val="000000"/>
          <w:sz w:val="28"/>
        </w:rPr>
      </w:pPr>
      <w:r>
        <w:rPr>
          <w:rFonts w:ascii="XO Thames" w:hAnsi="XO Thames"/>
          <w:i w:val="0"/>
          <w:color w:val="000000"/>
          <w:sz w:val="28"/>
        </w:rPr>
        <w:t>проверка проекта решения</w:t>
      </w:r>
      <w:r>
        <w:rPr>
          <w:rFonts w:ascii="Times New Roman" w:hAnsi="Times New Roman"/>
          <w:i w:val="0"/>
          <w:color w:val="000000"/>
          <w:sz w:val="28"/>
        </w:rPr>
        <w:t>.</w:t>
      </w:r>
    </w:p>
    <w:p w14:paraId="E4010000">
      <w:pPr>
        <w:spacing w:after="0" w:line="240" w:lineRule="auto"/>
        <w:ind w:firstLine="567" w:left="0"/>
        <w:jc w:val="both"/>
        <w:rPr>
          <w:rFonts w:ascii="XO Thames" w:hAnsi="XO Thames"/>
          <w:i w:val="0"/>
          <w:color w:val="000000"/>
          <w:sz w:val="28"/>
        </w:rPr>
      </w:pPr>
      <w:r>
        <w:rPr>
          <w:rFonts w:ascii="XO Thames" w:hAnsi="XO Thames"/>
          <w:sz w:val="28"/>
        </w:rPr>
        <w:t xml:space="preserve">3.5.5. Уполномоченный специалист Управления осуществляет проверку представленных заявителем документов на предмет соответствия уведомления и сведений,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w:t>
      </w:r>
      <w:r>
        <w:rPr>
          <w:rFonts w:ascii="XO Thames" w:hAnsi="XO Thames"/>
          <w:color w:val="0000FF"/>
          <w:sz w:val="28"/>
        </w:rPr>
        <w:t>пунктом 2.10</w:t>
      </w:r>
      <w:r>
        <w:rPr>
          <w:rFonts w:ascii="XO Thames" w:hAnsi="XO Thames"/>
          <w:sz w:val="28"/>
        </w:rPr>
        <w:t xml:space="preserve"> настоящего Административного регламента.</w:t>
      </w:r>
    </w:p>
    <w:p w14:paraId="E5010000">
      <w:pPr>
        <w:spacing w:after="0" w:line="240" w:lineRule="auto"/>
        <w:ind w:firstLine="567" w:left="0"/>
        <w:jc w:val="both"/>
        <w:rPr>
          <w:rFonts w:ascii="XO Thames" w:hAnsi="XO Thames"/>
          <w:i w:val="0"/>
          <w:color w:val="000000"/>
          <w:sz w:val="28"/>
        </w:rPr>
      </w:pPr>
      <w:r>
        <w:rPr>
          <w:rFonts w:ascii="XO Thames" w:hAnsi="XO Thames"/>
          <w:i w:val="0"/>
          <w:color w:val="000000"/>
          <w:sz w:val="28"/>
        </w:rPr>
        <w:t>3.5.6.</w:t>
      </w:r>
      <w:r>
        <w:rPr>
          <w:rFonts w:ascii="XO Thames" w:hAnsi="XO Thames"/>
          <w:i w:val="0"/>
          <w:color w:val="000000"/>
          <w:sz w:val="28"/>
        </w:rPr>
        <w:tab/>
      </w:r>
      <w:r>
        <w:rPr>
          <w:rFonts w:ascii="XO Thames" w:hAnsi="XO Thames"/>
          <w:i w:val="0"/>
          <w:color w:val="000000"/>
          <w:sz w:val="28"/>
        </w:rPr>
        <w:t xml:space="preserve">Подготовленный проект решения по услуге представляется для проверки руководителю Управления. </w:t>
      </w:r>
    </w:p>
    <w:p w14:paraId="E6010000">
      <w:pPr>
        <w:spacing w:after="0" w:line="240" w:lineRule="auto"/>
        <w:ind w:firstLine="567" w:left="0"/>
        <w:jc w:val="both"/>
        <w:rPr>
          <w:rFonts w:ascii="XO Thames" w:hAnsi="XO Thames"/>
          <w:i w:val="0"/>
          <w:color w:val="000000"/>
          <w:sz w:val="28"/>
        </w:rPr>
      </w:pPr>
      <w:r>
        <w:rPr>
          <w:rFonts w:ascii="XO Thames" w:hAnsi="XO Thames"/>
          <w:i w:val="0"/>
          <w:color w:val="000000"/>
          <w:sz w:val="28"/>
        </w:rPr>
        <w:t>3.5.7.</w:t>
      </w:r>
      <w:r>
        <w:rPr>
          <w:rFonts w:ascii="XO Thames" w:hAnsi="XO Thames"/>
          <w:i w:val="0"/>
          <w:color w:val="000000"/>
          <w:sz w:val="28"/>
        </w:rPr>
        <w:tab/>
      </w:r>
      <w:r>
        <w:rPr>
          <w:rFonts w:ascii="XO Thames" w:hAnsi="XO Thames"/>
          <w:i w:val="0"/>
          <w:color w:val="000000"/>
          <w:sz w:val="28"/>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14:paraId="E7010000">
      <w:pPr>
        <w:spacing w:after="0" w:line="240" w:lineRule="auto"/>
        <w:ind w:firstLine="567" w:left="0"/>
        <w:jc w:val="both"/>
        <w:rPr>
          <w:rFonts w:ascii="Times New Roman" w:hAnsi="Times New Roman"/>
          <w:i w:val="0"/>
          <w:color w:val="000000"/>
          <w:sz w:val="28"/>
        </w:rPr>
      </w:pPr>
      <w:r>
        <w:rPr>
          <w:rFonts w:ascii="XO Thames" w:hAnsi="XO Thames"/>
          <w:i w:val="0"/>
          <w:color w:val="000000"/>
          <w:sz w:val="28"/>
        </w:rPr>
        <w:t>3.5.8.</w:t>
      </w:r>
      <w:r>
        <w:rPr>
          <w:rFonts w:ascii="XO Thames" w:hAnsi="XO Thames"/>
          <w:i w:val="0"/>
          <w:color w:val="000000"/>
          <w:sz w:val="28"/>
        </w:rPr>
        <w:tab/>
      </w:r>
      <w:r>
        <w:rPr>
          <w:rFonts w:ascii="XO Thames" w:hAnsi="XO Thames"/>
          <w:i w:val="0"/>
          <w:color w:val="000000"/>
          <w:sz w:val="28"/>
        </w:rPr>
        <w:t>В случае правильности оформ</w:t>
      </w:r>
      <w:r>
        <w:rPr>
          <w:rFonts w:ascii="Times New Roman" w:hAnsi="Times New Roman"/>
          <w:i w:val="0"/>
          <w:color w:val="000000"/>
          <w:sz w:val="28"/>
        </w:rPr>
        <w:t>ления проектов документов, специалист Управления визирует проект решения по услуге.</w:t>
      </w:r>
    </w:p>
    <w:p w14:paraId="E8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3.5.9.</w:t>
      </w:r>
      <w:r>
        <w:rPr>
          <w:rFonts w:ascii="Times New Roman" w:hAnsi="Times New Roman"/>
          <w:i w:val="0"/>
          <w:color w:val="000000"/>
          <w:sz w:val="28"/>
        </w:rPr>
        <w:tab/>
      </w:r>
      <w:r>
        <w:rPr>
          <w:rFonts w:ascii="Times New Roman" w:hAnsi="Times New Roman"/>
          <w:i w:val="0"/>
          <w:color w:val="000000"/>
          <w:sz w:val="28"/>
        </w:rPr>
        <w:t>В случае согласия с принятыми решениями и правильности оформления документов руководитель Управления подписывает проект решения по услуге.</w:t>
      </w:r>
    </w:p>
    <w:p w14:paraId="E9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3.5.10. Назначение и предоставление государственной услуги фиксируется подписанием соответствующего решения в электронном виду усиленной квалифицированной электронной подписью на единой цифровой платформе или усиленной квалифицированной электронной подписью в информационной системе Управления.</w:t>
      </w:r>
    </w:p>
    <w:p w14:paraId="EA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3.5.11.</w:t>
      </w:r>
      <w:r>
        <w:rPr>
          <w:rFonts w:ascii="Times New Roman" w:hAnsi="Times New Roman"/>
          <w:i w:val="0"/>
          <w:color w:val="000000"/>
          <w:sz w:val="28"/>
        </w:rPr>
        <w:tab/>
      </w:r>
      <w:r>
        <w:rPr>
          <w:rFonts w:ascii="Times New Roman" w:hAnsi="Times New Roman"/>
          <w:i w:val="0"/>
          <w:color w:val="000000"/>
          <w:sz w:val="28"/>
        </w:rPr>
        <w:t>Критерием приняти</w:t>
      </w:r>
      <w:r>
        <w:rPr>
          <w:rFonts w:ascii="Times New Roman" w:hAnsi="Times New Roman"/>
          <w:i w:val="0"/>
          <w:color w:val="000000"/>
          <w:sz w:val="28"/>
        </w:rPr>
        <w:t>я решения о выполнении административных процедур в рамках соответствующего административного действия является наличие в Управлении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14:paraId="EB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3.5.12. 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государственной услуги и его подписание здесь необходимо указать должность лица, уполномоченного подписывать документ.</w:t>
      </w:r>
    </w:p>
    <w:p w14:paraId="E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3.5.13. 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14:paraId="ED010000">
      <w:pPr>
        <w:spacing w:after="0" w:line="240" w:lineRule="auto"/>
        <w:ind w:firstLine="567" w:left="0"/>
        <w:jc w:val="both"/>
        <w:rPr>
          <w:rFonts w:ascii="Times New Roman" w:hAnsi="Times New Roman"/>
          <w:b w:val="0"/>
          <w:i w:val="0"/>
          <w:color w:val="000000"/>
          <w:sz w:val="28"/>
        </w:rPr>
      </w:pPr>
      <w:r>
        <w:rPr>
          <w:rFonts w:ascii="Times New Roman" w:hAnsi="Times New Roman"/>
          <w:i w:val="0"/>
          <w:color w:val="000000"/>
          <w:sz w:val="28"/>
        </w:rPr>
        <w:t xml:space="preserve">3.5.14. Максимальная продолжительность указанной процедуры составляет - </w:t>
      </w:r>
      <w:r>
        <w:rPr>
          <w:rFonts w:ascii="Times New Roman" w:hAnsi="Times New Roman"/>
          <w:b w:val="0"/>
          <w:i w:val="0"/>
          <w:color w:val="000000"/>
          <w:sz w:val="28"/>
        </w:rPr>
        <w:t>2 рабочих дня</w:t>
      </w:r>
      <w:r>
        <w:rPr>
          <w:rFonts w:ascii="Times New Roman" w:hAnsi="Times New Roman"/>
          <w:b w:val="0"/>
          <w:i w:val="0"/>
          <w:color w:val="000000"/>
          <w:sz w:val="28"/>
        </w:rPr>
        <w:t>.</w:t>
      </w:r>
    </w:p>
    <w:p w14:paraId="EE010000">
      <w:pPr>
        <w:spacing w:after="0" w:line="240" w:lineRule="auto"/>
        <w:ind w:firstLine="567" w:left="0"/>
        <w:jc w:val="both"/>
        <w:rPr>
          <w:rFonts w:ascii="Times New Roman" w:hAnsi="Times New Roman"/>
          <w:i w:val="0"/>
          <w:color w:val="000000"/>
          <w:sz w:val="28"/>
        </w:rPr>
      </w:pPr>
    </w:p>
    <w:p w14:paraId="EF01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3.6.</w:t>
      </w:r>
      <w:r>
        <w:rPr>
          <w:rFonts w:ascii="Times New Roman" w:hAnsi="Times New Roman"/>
          <w:b w:val="1"/>
          <w:i w:val="0"/>
          <w:color w:val="000000"/>
          <w:sz w:val="28"/>
        </w:rPr>
        <w:tab/>
      </w:r>
      <w:r>
        <w:rPr>
          <w:rFonts w:ascii="Times New Roman" w:hAnsi="Times New Roman"/>
          <w:b w:val="1"/>
          <w:i w:val="0"/>
          <w:color w:val="000000"/>
          <w:sz w:val="28"/>
        </w:rPr>
        <w:t>Уведомление и выдача результата предоставления государственной услуги</w:t>
      </w:r>
    </w:p>
    <w:p w14:paraId="F0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3.6.1.</w:t>
      </w:r>
      <w:r>
        <w:rPr>
          <w:rFonts w:ascii="Times New Roman" w:hAnsi="Times New Roman"/>
          <w:i w:val="0"/>
          <w:color w:val="000000"/>
          <w:sz w:val="28"/>
        </w:rPr>
        <w:tab/>
      </w:r>
      <w:r>
        <w:rPr>
          <w:rFonts w:ascii="Times New Roman" w:hAnsi="Times New Roman"/>
          <w:i w:val="0"/>
          <w:color w:val="000000"/>
          <w:sz w:val="28"/>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14:paraId="F1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3.6.2.</w:t>
      </w:r>
      <w:r>
        <w:rPr>
          <w:rFonts w:ascii="Times New Roman" w:hAnsi="Times New Roman"/>
          <w:i w:val="0"/>
          <w:color w:val="000000"/>
          <w:sz w:val="28"/>
        </w:rPr>
        <w:tab/>
      </w:r>
      <w:r>
        <w:rPr>
          <w:rFonts w:ascii="Times New Roman" w:hAnsi="Times New Roman"/>
          <w:i w:val="0"/>
          <w:color w:val="000000"/>
          <w:sz w:val="28"/>
        </w:rPr>
        <w:t>Специалист, ответственный за выдачу документов, выполняет следующие административные действия:</w:t>
      </w:r>
    </w:p>
    <w:p w14:paraId="F2010000">
      <w:pPr>
        <w:spacing w:after="0" w:line="240" w:lineRule="auto"/>
        <w:ind w:firstLine="567" w:left="0"/>
        <w:jc w:val="both"/>
        <w:rPr>
          <w:rFonts w:ascii="XO Thames" w:hAnsi="XO Thames"/>
          <w:i w:val="0"/>
          <w:color w:val="000000"/>
          <w:sz w:val="28"/>
        </w:rPr>
      </w:pPr>
      <w:r>
        <w:rPr>
          <w:rFonts w:ascii="XO Thames" w:hAnsi="XO Thames"/>
          <w:i w:val="0"/>
          <w:color w:val="000000"/>
          <w:sz w:val="28"/>
        </w:rPr>
        <w:t>- регистрирует поступивший документ в соответствующем журнале;</w:t>
      </w:r>
    </w:p>
    <w:p w14:paraId="F3010000">
      <w:pPr>
        <w:spacing w:after="0" w:line="240" w:lineRule="auto"/>
        <w:ind w:firstLine="567" w:left="0"/>
        <w:jc w:val="both"/>
        <w:rPr>
          <w:rFonts w:ascii="XO Thames" w:hAnsi="XO Thames"/>
          <w:i w:val="0"/>
          <w:color w:val="000000"/>
          <w:sz w:val="28"/>
        </w:rPr>
      </w:pPr>
      <w:r>
        <w:rPr>
          <w:rFonts w:ascii="XO Thames" w:hAnsi="XO Thames"/>
          <w:i w:val="0"/>
          <w:color w:val="000000"/>
          <w:sz w:val="28"/>
        </w:rPr>
        <w:t xml:space="preserve">- направляет результат по услуге </w:t>
      </w:r>
      <w:r>
        <w:rPr>
          <w:rFonts w:ascii="XO Thames" w:hAnsi="XO Thames"/>
          <w:i w:val="0"/>
          <w:color w:val="000000"/>
          <w:sz w:val="28"/>
        </w:rPr>
        <w:t>почтовым отправлением, либо направляет результат в электронной форме, согласно приложениям 2 и 3 настоящего Административного регламента, на «Личный кабинет» заявителя в ЕПГУ и/или РПГУ.</w:t>
      </w:r>
    </w:p>
    <w:p w14:paraId="F4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3.6.3.</w:t>
      </w:r>
      <w:r>
        <w:rPr>
          <w:rFonts w:ascii="Times New Roman" w:hAnsi="Times New Roman"/>
          <w:i w:val="0"/>
          <w:color w:val="000000"/>
          <w:sz w:val="28"/>
        </w:rPr>
        <w:tab/>
      </w:r>
      <w:r>
        <w:rPr>
          <w:rFonts w:ascii="Times New Roman" w:hAnsi="Times New Roman"/>
          <w:i w:val="0"/>
          <w:color w:val="000000"/>
          <w:sz w:val="28"/>
        </w:rPr>
        <w:t>Выдача результата предоставления государственной услуги производится в помещении Управления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14:paraId="F5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3.6.4.</w:t>
      </w:r>
      <w:r>
        <w:rPr>
          <w:rFonts w:ascii="Times New Roman" w:hAnsi="Times New Roman"/>
          <w:i w:val="0"/>
          <w:color w:val="000000"/>
          <w:sz w:val="28"/>
        </w:rPr>
        <w:tab/>
      </w:r>
      <w:r>
        <w:rPr>
          <w:rFonts w:ascii="Times New Roman" w:hAnsi="Times New Roman"/>
          <w:i w:val="0"/>
          <w:color w:val="000000"/>
          <w:sz w:val="28"/>
        </w:rPr>
        <w:t>В случае неявки заявителя или его уполномоченного представителя в установленный срок результат предоставления государственной услуги хранится в Управления, до востребования.</w:t>
      </w:r>
    </w:p>
    <w:p w14:paraId="F6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3.6.5.</w:t>
      </w:r>
      <w:r>
        <w:rPr>
          <w:rFonts w:ascii="Times New Roman" w:hAnsi="Times New Roman"/>
          <w:i w:val="0"/>
          <w:color w:val="000000"/>
          <w:sz w:val="28"/>
        </w:rPr>
        <w:tab/>
      </w:r>
      <w:r>
        <w:rPr>
          <w:rFonts w:ascii="Times New Roman" w:hAnsi="Times New Roman"/>
          <w:i w:val="0"/>
          <w:color w:val="000000"/>
          <w:sz w:val="28"/>
        </w:rPr>
        <w:t xml:space="preserve">В случае поступления заявления в порядке, предусмотренном подпунктом 2.6.7 настоящего Административного регламента, специалист, ответственный за выдачу документов, направляет письмо почтовым отправлением. </w:t>
      </w:r>
    </w:p>
    <w:p w14:paraId="F7010000">
      <w:pPr>
        <w:spacing w:after="0" w:line="240" w:lineRule="auto"/>
        <w:ind w:firstLine="567" w:left="0"/>
        <w:jc w:val="both"/>
        <w:rPr>
          <w:rFonts w:ascii="XO Thames" w:hAnsi="XO Thames"/>
          <w:i w:val="0"/>
          <w:color w:val="000000"/>
          <w:sz w:val="28"/>
        </w:rPr>
      </w:pPr>
      <w:r>
        <w:rPr>
          <w:rFonts w:ascii="Times New Roman" w:hAnsi="Times New Roman"/>
          <w:i w:val="0"/>
          <w:color w:val="000000"/>
          <w:sz w:val="28"/>
        </w:rPr>
        <w:t>3.6.6.</w:t>
      </w:r>
      <w:r>
        <w:rPr>
          <w:rFonts w:ascii="Times New Roman" w:hAnsi="Times New Roman"/>
          <w:i w:val="0"/>
          <w:color w:val="000000"/>
          <w:sz w:val="28"/>
        </w:rPr>
        <w:tab/>
      </w:r>
      <w:r>
        <w:rPr>
          <w:rFonts w:ascii="Times New Roman" w:hAnsi="Times New Roman"/>
          <w:i w:val="0"/>
          <w:color w:val="000000"/>
          <w:sz w:val="28"/>
        </w:rPr>
        <w:t xml:space="preserve">При обращении за предоставлением государственной услуги в </w:t>
      </w:r>
      <w:r>
        <w:rPr>
          <w:rFonts w:ascii="XO Thames" w:hAnsi="XO Thames"/>
          <w:i w:val="0"/>
          <w:color w:val="000000"/>
          <w:sz w:val="28"/>
        </w:rPr>
        <w:t>ГАУ «МФЦ РС(Я)» результат предоставления государственной услуги направляется в ГАУ «МФЦ РС(Я)» для выдачи результата заявителю.</w:t>
      </w:r>
    </w:p>
    <w:p w14:paraId="F8010000">
      <w:pPr>
        <w:spacing w:after="0" w:line="240" w:lineRule="auto"/>
        <w:ind w:firstLine="567" w:left="0"/>
        <w:jc w:val="both"/>
        <w:rPr>
          <w:rFonts w:ascii="XO Thames" w:hAnsi="XO Thames"/>
          <w:i w:val="0"/>
          <w:color w:val="000000"/>
          <w:sz w:val="28"/>
        </w:rPr>
      </w:pPr>
      <w:r>
        <w:rPr>
          <w:rFonts w:ascii="XO Thames" w:hAnsi="XO Thames"/>
          <w:i w:val="0"/>
          <w:color w:val="000000"/>
          <w:sz w:val="28"/>
        </w:rPr>
        <w:t>3.6.6.1. ГАУ «МФЦ РС(Я)» осуществляет выдачу заявителям документов, полученных от органов, предоставляющих государственные услуги, и органов, предоставляющих муниципальные услуги, по результатам предоставления государственных и муниципальных услуг, а также по результатам предоставления государственных и (или) муниципальных услуг, указанных в комплексном запросе, если иное не предусмотрено законодательством Российской Федерации.</w:t>
      </w:r>
    </w:p>
    <w:p w14:paraId="F9010000">
      <w:pPr>
        <w:spacing w:after="0" w:line="240" w:lineRule="auto"/>
        <w:ind w:firstLine="567" w:left="0"/>
        <w:jc w:val="both"/>
        <w:rPr>
          <w:rFonts w:ascii="XO Thames" w:hAnsi="XO Thames"/>
          <w:i w:val="0"/>
          <w:color w:val="000000"/>
          <w:sz w:val="28"/>
        </w:rPr>
      </w:pPr>
      <w:r>
        <w:rPr>
          <w:rFonts w:ascii="XO Thames" w:hAnsi="XO Thames"/>
          <w:i w:val="0"/>
          <w:color w:val="000000"/>
          <w:sz w:val="28"/>
        </w:rPr>
        <w:t>3.6.6.2. ГАУ «МФЦ РС(Я)» осуществляет прием, обработку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если это предусмотрено соглашением о взаимодействии и иное не предусмотрено федеральным законом, и выдачу заявителям на основании такой информации документов, включая составление на бумажном носителе и заверение выписок из указанных информационных систем, в соответствии с требованиями, установленными Правительством Российской Федерации. Если иное не предусмотрено правилами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многофункциональным центром выписки из информационных систем органов, предоставляющих государственные услуги, и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государственные услуги, или органом, предоставляющим муниципальные услуги.</w:t>
      </w:r>
    </w:p>
    <w:p w14:paraId="FA010000">
      <w:pPr>
        <w:spacing w:after="0" w:line="240" w:lineRule="auto"/>
        <w:ind w:firstLine="567" w:left="0"/>
        <w:jc w:val="both"/>
        <w:rPr>
          <w:rFonts w:ascii="Times New Roman" w:hAnsi="Times New Roman"/>
          <w:i w:val="0"/>
          <w:color w:val="000000"/>
          <w:sz w:val="28"/>
        </w:rPr>
      </w:pPr>
      <w:r>
        <w:rPr>
          <w:rFonts w:ascii="XO Thames" w:hAnsi="XO Thames"/>
          <w:i w:val="0"/>
          <w:color w:val="000000"/>
          <w:sz w:val="28"/>
        </w:rPr>
        <w:t>3.6.7.</w:t>
      </w:r>
      <w:r>
        <w:rPr>
          <w:rFonts w:ascii="XO Thames" w:hAnsi="XO Thames"/>
          <w:i w:val="0"/>
          <w:color w:val="000000"/>
          <w:sz w:val="28"/>
        </w:rPr>
        <w:tab/>
      </w:r>
      <w:r>
        <w:rPr>
          <w:rFonts w:ascii="XO Thames" w:hAnsi="XO Thames"/>
          <w:i w:val="0"/>
          <w:color w:val="000000"/>
          <w:sz w:val="28"/>
        </w:rPr>
        <w:t xml:space="preserve">В случае поступления заявления в порядке, предусмотренном </w:t>
      </w:r>
      <w:r>
        <w:rPr>
          <w:rFonts w:ascii="Times New Roman" w:hAnsi="Times New Roman"/>
          <w:i w:val="0"/>
          <w:color w:val="000000"/>
          <w:sz w:val="28"/>
        </w:rPr>
        <w:t>подпунктом 2.6.9 настоящего Административного регламента, государственным служащим направляется результат государственной услуги в электронной форме посредством ЕПГУ и/или РПГУ.</w:t>
      </w:r>
    </w:p>
    <w:p w14:paraId="FB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Заявителю в качестве результата предоставления услуги обеспечивается по его выбору возможность получения:</w:t>
      </w:r>
    </w:p>
    <w:p w14:paraId="FC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электронного документа, подписанного уполномоченным должностным лицом с использованием усиленной квалифицированной электронной подписи;</w:t>
      </w:r>
    </w:p>
    <w:p w14:paraId="FD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14:paraId="FE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информации из государственных информационных систем в случаях, предусмотренных законодательством Российской Федерации.</w:t>
      </w:r>
    </w:p>
    <w:p w14:paraId="FF01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3.7.8.</w:t>
      </w:r>
      <w:r>
        <w:rPr>
          <w:rFonts w:ascii="Times New Roman" w:hAnsi="Times New Roman"/>
          <w:i w:val="0"/>
          <w:color w:val="000000"/>
          <w:sz w:val="28"/>
        </w:rPr>
        <w:tab/>
      </w:r>
      <w:r>
        <w:rPr>
          <w:rFonts w:ascii="Times New Roman" w:hAnsi="Times New Roman"/>
          <w:i w:val="0"/>
          <w:color w:val="000000"/>
          <w:sz w:val="28"/>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14:paraId="00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3.6.9.</w:t>
      </w:r>
      <w:r>
        <w:rPr>
          <w:rFonts w:ascii="Times New Roman" w:hAnsi="Times New Roman"/>
          <w:i w:val="0"/>
          <w:color w:val="000000"/>
          <w:sz w:val="28"/>
        </w:rPr>
        <w:tab/>
      </w:r>
      <w:r>
        <w:rPr>
          <w:rFonts w:ascii="Times New Roman" w:hAnsi="Times New Roman"/>
          <w:i w:val="0"/>
          <w:color w:val="000000"/>
          <w:sz w:val="28"/>
        </w:rPr>
        <w:t xml:space="preserve">Результатом выполнения административной процедуры является выдача заявителю результата по услуге. </w:t>
      </w:r>
    </w:p>
    <w:p w14:paraId="01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3.6.10</w:t>
      </w:r>
      <w:r>
        <w:rPr>
          <w:rFonts w:ascii="Times New Roman" w:hAnsi="Times New Roman"/>
          <w:i w:val="0"/>
          <w:color w:val="000000"/>
          <w:sz w:val="28"/>
        </w:rPr>
        <w:tab/>
      </w:r>
      <w:r>
        <w:rPr>
          <w:rFonts w:ascii="Times New Roman" w:hAnsi="Times New Roman"/>
          <w:i w:val="0"/>
          <w:color w:val="000000"/>
          <w:sz w:val="28"/>
        </w:rPr>
        <w:t>. 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14:paraId="02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3.6.11</w:t>
      </w:r>
      <w:r>
        <w:rPr>
          <w:rFonts w:ascii="Times New Roman" w:hAnsi="Times New Roman"/>
          <w:i w:val="0"/>
          <w:color w:val="000000"/>
          <w:sz w:val="28"/>
        </w:rPr>
        <w:tab/>
      </w:r>
      <w:r>
        <w:rPr>
          <w:rFonts w:ascii="Times New Roman" w:hAnsi="Times New Roman"/>
          <w:i w:val="0"/>
          <w:color w:val="000000"/>
          <w:sz w:val="28"/>
        </w:rPr>
        <w:t>. Максимальная продолжительность административной процедуры выдачи результата государственной услуги составля</w:t>
      </w:r>
      <w:r>
        <w:rPr>
          <w:rFonts w:ascii="Times New Roman" w:hAnsi="Times New Roman"/>
          <w:i w:val="0"/>
          <w:color w:val="000000"/>
          <w:sz w:val="28"/>
        </w:rPr>
        <w:t>ет</w:t>
      </w:r>
      <w:r>
        <w:rPr>
          <w:rFonts w:ascii="Times New Roman" w:hAnsi="Times New Roman"/>
          <w:i w:val="0"/>
          <w:color w:val="000000"/>
          <w:sz w:val="28"/>
        </w:rPr>
        <w:t xml:space="preserve"> 3 рабочих дня.</w:t>
      </w:r>
    </w:p>
    <w:p w14:paraId="03020000">
      <w:pPr>
        <w:spacing w:after="0" w:line="240" w:lineRule="auto"/>
        <w:ind w:firstLine="567" w:left="0"/>
        <w:jc w:val="both"/>
        <w:rPr>
          <w:rFonts w:ascii="Times New Roman" w:hAnsi="Times New Roman"/>
          <w:i w:val="0"/>
          <w:color w:val="000000"/>
          <w:sz w:val="28"/>
        </w:rPr>
      </w:pPr>
    </w:p>
    <w:p w14:paraId="04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3.7. Порядок исправления допущенных опечаток в выданных в результате предоставления государственной услуги документах</w:t>
      </w:r>
    </w:p>
    <w:p w14:paraId="05020000">
      <w:pPr>
        <w:spacing w:after="0" w:line="240" w:lineRule="auto"/>
        <w:ind w:firstLine="567" w:left="0"/>
        <w:jc w:val="both"/>
        <w:rPr>
          <w:rFonts w:ascii="XO Thames" w:hAnsi="XO Thames"/>
          <w:i w:val="0"/>
          <w:color w:val="000000"/>
          <w:sz w:val="28"/>
        </w:rPr>
      </w:pPr>
      <w:r>
        <w:rPr>
          <w:rFonts w:ascii="Times New Roman" w:hAnsi="Times New Roman"/>
          <w:i w:val="0"/>
          <w:color w:val="000000"/>
          <w:sz w:val="28"/>
        </w:rPr>
        <w:t>3.7.1.</w:t>
      </w:r>
      <w:r>
        <w:rPr>
          <w:rFonts w:ascii="Times New Roman" w:hAnsi="Times New Roman"/>
          <w:i w:val="0"/>
          <w:color w:val="000000"/>
          <w:sz w:val="28"/>
        </w:rPr>
        <w:tab/>
      </w:r>
      <w:r>
        <w:rPr>
          <w:rFonts w:ascii="Times New Roman" w:hAnsi="Times New Roman"/>
          <w:i w:val="0"/>
          <w:color w:val="000000"/>
          <w:sz w:val="28"/>
        </w:rPr>
        <w:t xml:space="preserve">Основанием для исправления допущенных опечаток и ошибок в выданных в результате предоставления государственной услуги документах является получение Управлением заявления об исправлении допущенных опечаток и ошибок в выданных в результате предоставления </w:t>
      </w:r>
      <w:r>
        <w:rPr>
          <w:rFonts w:ascii="XO Thames" w:hAnsi="XO Thames"/>
          <w:i w:val="0"/>
          <w:color w:val="000000"/>
          <w:sz w:val="28"/>
        </w:rPr>
        <w:t>государственной услуги документах, представленного заявителем (далее по тексту - заявление об исправлении ошибок).</w:t>
      </w:r>
    </w:p>
    <w:p w14:paraId="06020000">
      <w:pPr>
        <w:spacing w:after="0" w:line="240" w:lineRule="auto"/>
        <w:ind w:firstLine="567" w:left="0"/>
        <w:jc w:val="both"/>
        <w:rPr>
          <w:rFonts w:ascii="XO Thames" w:hAnsi="XO Thames"/>
          <w:i w:val="0"/>
          <w:color w:val="000000"/>
          <w:sz w:val="28"/>
        </w:rPr>
      </w:pPr>
      <w:r>
        <w:rPr>
          <w:rFonts w:ascii="XO Thames" w:hAnsi="XO Thames"/>
          <w:i w:val="0"/>
          <w:color w:val="000000"/>
          <w:sz w:val="28"/>
        </w:rPr>
        <w:t>3.7.2. Исчерпывающий перечень оснований для отказа при наличии опечатков и ошибок в выданных в результате предоставления государственной услуги документах:</w:t>
      </w:r>
    </w:p>
    <w:p w14:paraId="07020000">
      <w:pPr>
        <w:spacing w:after="0" w:line="240" w:lineRule="auto"/>
        <w:ind w:firstLine="567" w:left="0"/>
        <w:jc w:val="both"/>
        <w:rPr>
          <w:rFonts w:ascii="XO Thames" w:hAnsi="XO Thames"/>
          <w:i w:val="0"/>
          <w:color w:val="000000"/>
          <w:sz w:val="28"/>
        </w:rPr>
      </w:pPr>
      <w:r>
        <w:rPr>
          <w:rFonts w:ascii="XO Thames" w:hAnsi="XO Thames"/>
          <w:i w:val="0"/>
          <w:color w:val="000000"/>
          <w:sz w:val="28"/>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08020000">
      <w:pPr>
        <w:spacing w:after="0" w:line="240" w:lineRule="auto"/>
        <w:ind w:firstLine="567" w:left="0"/>
        <w:jc w:val="both"/>
        <w:rPr>
          <w:rFonts w:ascii="XO Thames" w:hAnsi="XO Thames"/>
          <w:i w:val="0"/>
          <w:color w:val="000000"/>
          <w:sz w:val="28"/>
        </w:rPr>
      </w:pPr>
      <w:r>
        <w:rPr>
          <w:rFonts w:ascii="XO Thames" w:hAnsi="XO Thames"/>
          <w:i w:val="0"/>
          <w:color w:val="000000"/>
          <w:sz w:val="28"/>
        </w:rPr>
        <w:t>б) 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09020000">
      <w:pPr>
        <w:spacing w:after="0" w:line="240" w:lineRule="auto"/>
        <w:ind w:firstLine="567" w:left="0"/>
        <w:jc w:val="both"/>
        <w:rPr>
          <w:rFonts w:ascii="XO Thames" w:hAnsi="XO Thames"/>
          <w:i w:val="0"/>
          <w:color w:val="000000"/>
          <w:sz w:val="28"/>
        </w:rPr>
      </w:pPr>
      <w:r>
        <w:rPr>
          <w:rFonts w:ascii="XO Thames" w:hAnsi="XO Thames"/>
          <w:i w:val="0"/>
          <w:color w:val="000000"/>
          <w:sz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0A020000">
      <w:pPr>
        <w:spacing w:after="0" w:line="240" w:lineRule="auto"/>
        <w:ind w:firstLine="567" w:left="0"/>
        <w:jc w:val="both"/>
        <w:rPr>
          <w:rFonts w:ascii="XO Thames" w:hAnsi="XO Thames"/>
          <w:i w:val="0"/>
          <w:color w:val="000000"/>
          <w:sz w:val="28"/>
        </w:rPr>
      </w:pPr>
      <w:r>
        <w:rPr>
          <w:rFonts w:ascii="XO Thames" w:hAnsi="XO Thames"/>
          <w:i w:val="0"/>
          <w:color w:val="000000"/>
          <w:sz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служащего, работника ГАУ «МФЦ РС(Я)»,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государственной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ГАУ «МФЦ РС(Я)» при первоначальном отказе в приеме документов, необходимых для предоставления государственной услуги, либо руководителя организации, предусмотренной частью 1.1 статьи 16 Федерального закона от 27.07.2010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0B020000">
      <w:pPr>
        <w:spacing w:after="0" w:line="240" w:lineRule="auto"/>
        <w:ind w:firstLine="567" w:left="0"/>
        <w:jc w:val="both"/>
        <w:rPr>
          <w:rFonts w:ascii="XO Thames" w:hAnsi="XO Thames"/>
          <w:i w:val="0"/>
          <w:color w:val="000000"/>
          <w:sz w:val="28"/>
        </w:rPr>
      </w:pPr>
      <w:r>
        <w:rPr>
          <w:rFonts w:ascii="XO Thames" w:hAnsi="XO Thames"/>
          <w:i w:val="0"/>
          <w:color w:val="000000"/>
          <w:sz w:val="28"/>
        </w:rPr>
        <w:t>-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0C020000">
      <w:pPr>
        <w:spacing w:after="0" w:line="240" w:lineRule="auto"/>
        <w:ind w:firstLine="567" w:left="0"/>
        <w:jc w:val="both"/>
        <w:rPr>
          <w:rFonts w:ascii="XO Thames" w:hAnsi="XO Thames"/>
          <w:i w:val="0"/>
          <w:color w:val="000000"/>
          <w:sz w:val="28"/>
        </w:rPr>
      </w:pPr>
      <w:r>
        <w:rPr>
          <w:rFonts w:ascii="XO Thames" w:hAnsi="XO Thames"/>
          <w:i w:val="0"/>
          <w:color w:val="000000"/>
          <w:sz w:val="28"/>
        </w:rPr>
        <w:t>3.7.3.</w:t>
      </w:r>
      <w:r>
        <w:rPr>
          <w:rFonts w:ascii="XO Thames" w:hAnsi="XO Thames"/>
          <w:i w:val="0"/>
          <w:color w:val="000000"/>
          <w:sz w:val="28"/>
        </w:rPr>
        <w:tab/>
      </w:r>
      <w:r>
        <w:rPr>
          <w:rFonts w:ascii="XO Thames" w:hAnsi="XO Thames"/>
          <w:i w:val="0"/>
          <w:color w:val="000000"/>
          <w:sz w:val="28"/>
        </w:rPr>
        <w:t>Заявление об исправлении ошибок представляется в произвольной форме.</w:t>
      </w:r>
    </w:p>
    <w:p w14:paraId="0D020000">
      <w:pPr>
        <w:spacing w:after="0" w:line="240" w:lineRule="auto"/>
        <w:ind w:firstLine="567" w:left="0"/>
        <w:jc w:val="both"/>
        <w:rPr>
          <w:rFonts w:ascii="XO Thames" w:hAnsi="XO Thames"/>
          <w:i w:val="0"/>
          <w:color w:val="000000"/>
          <w:sz w:val="28"/>
        </w:rPr>
      </w:pPr>
      <w:r>
        <w:rPr>
          <w:rFonts w:ascii="XO Thames" w:hAnsi="XO Thames"/>
          <w:i w:val="0"/>
          <w:color w:val="000000"/>
          <w:sz w:val="28"/>
        </w:rPr>
        <w:t>3.7.4.</w:t>
      </w:r>
      <w:r>
        <w:rPr>
          <w:rFonts w:ascii="XO Thames" w:hAnsi="XO Thames"/>
          <w:i w:val="0"/>
          <w:color w:val="000000"/>
          <w:sz w:val="28"/>
        </w:rPr>
        <w:tab/>
      </w:r>
      <w:r>
        <w:rPr>
          <w:rFonts w:ascii="XO Thames" w:hAnsi="XO Thames"/>
          <w:i w:val="0"/>
          <w:color w:val="000000"/>
          <w:sz w:val="28"/>
        </w:rPr>
        <w:t xml:space="preserve">Заявление об исправлении ошибок рассматривается Управлением в течение 3 рабочих дней с даты его регистрации. </w:t>
      </w:r>
    </w:p>
    <w:p w14:paraId="0E020000">
      <w:pPr>
        <w:spacing w:after="0" w:line="240" w:lineRule="auto"/>
        <w:ind w:firstLine="567" w:left="0"/>
        <w:jc w:val="both"/>
        <w:rPr>
          <w:rFonts w:ascii="Times New Roman" w:hAnsi="Times New Roman"/>
          <w:i w:val="0"/>
          <w:color w:val="000000"/>
          <w:sz w:val="28"/>
        </w:rPr>
      </w:pPr>
      <w:r>
        <w:rPr>
          <w:rFonts w:ascii="XO Thames" w:hAnsi="XO Thames"/>
          <w:i w:val="0"/>
          <w:color w:val="000000"/>
          <w:sz w:val="28"/>
        </w:rPr>
        <w:t>3.7.5.</w:t>
      </w:r>
      <w:r>
        <w:rPr>
          <w:rFonts w:ascii="XO Thames" w:hAnsi="XO Thames"/>
          <w:i w:val="0"/>
          <w:color w:val="000000"/>
          <w:sz w:val="28"/>
        </w:rPr>
        <w:tab/>
      </w:r>
      <w:r>
        <w:rPr>
          <w:rFonts w:ascii="XO Thames" w:hAnsi="XO Thames"/>
          <w:i w:val="0"/>
          <w:color w:val="000000"/>
          <w:sz w:val="28"/>
        </w:rPr>
        <w:t xml:space="preserve">В случае выявления допущенных </w:t>
      </w:r>
      <w:r>
        <w:rPr>
          <w:rFonts w:ascii="Times New Roman" w:hAnsi="Times New Roman"/>
          <w:i w:val="0"/>
          <w:color w:val="000000"/>
          <w:sz w:val="28"/>
        </w:rPr>
        <w:t xml:space="preserve">опечаток и (или) ошибок в выданных в результате предоставления государственной услуги документах Управления осуществляет замену указанных документов в срок, не превышающий 5 рабочих дней с даты регистрации заявления об исправлении ошибок. </w:t>
      </w:r>
    </w:p>
    <w:p w14:paraId="0F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3.7.6.</w:t>
      </w:r>
      <w:r>
        <w:rPr>
          <w:rFonts w:ascii="Times New Roman" w:hAnsi="Times New Roman"/>
          <w:i w:val="0"/>
          <w:color w:val="000000"/>
          <w:sz w:val="28"/>
        </w:rPr>
        <w:tab/>
      </w:r>
      <w:r>
        <w:rPr>
          <w:rFonts w:ascii="Times New Roman" w:hAnsi="Times New Roman"/>
          <w:i w:val="0"/>
          <w:color w:val="000000"/>
          <w:sz w:val="28"/>
        </w:rPr>
        <w:t xml:space="preserve">В случае отсутствия опечаток и (или) ошибок в выданных в результате предоставления государственной услуги документах Управления письменно сообщает заявителю об отсутствии таких опечаток и (или) ошибок </w:t>
      </w:r>
      <w:r>
        <w:rPr>
          <w:rFonts w:ascii="Times New Roman" w:hAnsi="Times New Roman"/>
          <w:i w:val="0"/>
          <w:color w:val="000000"/>
          <w:sz w:val="28"/>
        </w:rPr>
        <w:t>в срок, не превышающий 5 рабочих дней с даты регистрации заявления об исправлении ошибок.</w:t>
      </w:r>
    </w:p>
    <w:p w14:paraId="10020000">
      <w:pPr>
        <w:spacing w:after="0" w:line="240" w:lineRule="auto"/>
        <w:ind w:firstLine="567" w:left="0"/>
        <w:jc w:val="both"/>
        <w:rPr>
          <w:rFonts w:ascii="Times New Roman" w:hAnsi="Times New Roman"/>
          <w:i w:val="0"/>
          <w:color w:val="000000"/>
          <w:sz w:val="28"/>
        </w:rPr>
      </w:pPr>
    </w:p>
    <w:p w14:paraId="11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3.8. Порядок выполнения административных процедур (действий) многофункциональными центрами предоставления государственных и муниципальных услуг</w:t>
      </w:r>
    </w:p>
    <w:p w14:paraId="12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3.8.1.</w:t>
      </w:r>
      <w:r>
        <w:rPr>
          <w:rFonts w:ascii="Times New Roman" w:hAnsi="Times New Roman"/>
          <w:i w:val="0"/>
          <w:color w:val="000000"/>
          <w:sz w:val="28"/>
        </w:rPr>
        <w:tab/>
      </w:r>
      <w:r>
        <w:rPr>
          <w:rFonts w:ascii="Times New Roman" w:hAnsi="Times New Roman"/>
          <w:i w:val="0"/>
          <w:color w:val="000000"/>
          <w:sz w:val="28"/>
        </w:rPr>
        <w:t>На базе ГАУ «МФЦ РС(Я)» осуществляются следующие административные процедуры:</w:t>
      </w:r>
    </w:p>
    <w:p w14:paraId="13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а) информирование заявителей о порядке предоставления государственной услуги в ГАУ «МФЦ PC(Я)» предоставления государственных услуг, о ходе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ГАУ «МФЦ РС(Я)» предоставления государственных услуг;</w:t>
      </w:r>
    </w:p>
    <w:p w14:paraId="14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б) прием запросов заявителей о предоставлении государственной услуги и иных документов, необходимых для предоставления государственной услуги;</w:t>
      </w:r>
    </w:p>
    <w:p w14:paraId="15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в) 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ГАУ «МФЦ РС(Я)» предоставления государственных услуг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r>
        <w:rPr>
          <w:rFonts w:ascii="Times New Roman" w:hAnsi="Times New Roman"/>
          <w:i w:val="0"/>
          <w:color w:val="000000"/>
          <w:sz w:val="28"/>
        </w:rPr>
        <w:t>.</w:t>
      </w:r>
    </w:p>
    <w:p w14:paraId="16020000">
      <w:pPr>
        <w:spacing w:after="0" w:line="240" w:lineRule="auto"/>
        <w:ind w:firstLine="567" w:left="0"/>
        <w:jc w:val="both"/>
        <w:rPr>
          <w:rFonts w:ascii="Times New Roman" w:hAnsi="Times New Roman"/>
          <w:i w:val="0"/>
          <w:color w:val="000000"/>
          <w:sz w:val="28"/>
        </w:rPr>
      </w:pPr>
    </w:p>
    <w:p w14:paraId="17020000">
      <w:pPr>
        <w:pStyle w:val="Style_4"/>
        <w:spacing w:before="0" w:line="240" w:lineRule="auto"/>
        <w:ind w:firstLine="567" w:left="0"/>
        <w:jc w:val="center"/>
        <w:rPr>
          <w:rFonts w:ascii="Times New Roman" w:hAnsi="Times New Roman"/>
          <w:i w:val="0"/>
          <w:color w:val="000000"/>
          <w:sz w:val="28"/>
        </w:rPr>
      </w:pPr>
      <w:r>
        <w:rPr>
          <w:rFonts w:ascii="Times New Roman" w:hAnsi="Times New Roman"/>
          <w:i w:val="0"/>
          <w:color w:val="000000"/>
          <w:sz w:val="28"/>
        </w:rPr>
        <w:t>4.</w:t>
      </w:r>
      <w:r>
        <w:rPr>
          <w:rFonts w:ascii="Times New Roman" w:hAnsi="Times New Roman"/>
          <w:i w:val="0"/>
          <w:color w:val="000000"/>
          <w:sz w:val="28"/>
        </w:rPr>
        <w:tab/>
      </w:r>
      <w:r>
        <w:rPr>
          <w:rFonts w:ascii="Times New Roman" w:hAnsi="Times New Roman"/>
          <w:i w:val="0"/>
          <w:color w:val="000000"/>
          <w:sz w:val="28"/>
        </w:rPr>
        <w:t>ФОРМЫ КОНТРОЛЯ ЗА ИСПОЛНЕНИЕМ АДМИНИСТРАТИВНОГО РЕГЛАМЕНТА</w:t>
      </w:r>
    </w:p>
    <w:p w14:paraId="18020000">
      <w:pPr>
        <w:pStyle w:val="Style_5"/>
        <w:spacing w:before="0" w:line="240" w:lineRule="auto"/>
        <w:ind w:firstLine="567" w:left="0"/>
        <w:jc w:val="center"/>
        <w:rPr>
          <w:rFonts w:ascii="Times New Roman" w:hAnsi="Times New Roman"/>
          <w:b w:val="1"/>
          <w:i w:val="0"/>
          <w:color w:val="000000"/>
          <w:sz w:val="28"/>
        </w:rPr>
      </w:pPr>
    </w:p>
    <w:p w14:paraId="19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4.1.</w:t>
      </w:r>
      <w:r>
        <w:rPr>
          <w:rFonts w:ascii="Times New Roman" w:hAnsi="Times New Roman"/>
          <w:b w:val="1"/>
          <w:i w:val="0"/>
          <w:color w:val="000000"/>
          <w:sz w:val="28"/>
        </w:rPr>
        <w:tab/>
      </w:r>
      <w:r>
        <w:rPr>
          <w:rFonts w:ascii="Times New Roman" w:hAnsi="Times New Roman"/>
          <w:b w:val="1"/>
          <w:i w:val="0"/>
          <w:color w:val="000000"/>
          <w:sz w:val="28"/>
        </w:rPr>
        <w:t>Порядок осуществления текущего контроля за соблюдение и исполнением ответственными государственными служащими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1A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4.1.1.</w:t>
      </w:r>
      <w:r>
        <w:rPr>
          <w:rFonts w:ascii="Times New Roman" w:hAnsi="Times New Roman"/>
          <w:i w:val="0"/>
          <w:color w:val="000000"/>
          <w:sz w:val="28"/>
        </w:rPr>
        <w:tab/>
      </w:r>
      <w:r>
        <w:rPr>
          <w:rFonts w:ascii="Times New Roman" w:hAnsi="Times New Roman"/>
          <w:i w:val="0"/>
          <w:color w:val="000000"/>
          <w:sz w:val="28"/>
        </w:rPr>
        <w:t xml:space="preserve">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ответственными осуществляется руководителем структурного подразделения Управления, </w:t>
      </w:r>
      <w:r>
        <w:rPr>
          <w:rFonts w:ascii="Times New Roman" w:hAnsi="Times New Roman"/>
          <w:i w:val="0"/>
          <w:color w:val="000000"/>
          <w:sz w:val="28"/>
        </w:rPr>
        <w:t>курирующим вопросы предоставления государственной услуги, а также руководителем Управления.</w:t>
      </w:r>
    </w:p>
    <w:p w14:paraId="1B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4.1.2.</w:t>
      </w:r>
      <w:r>
        <w:rPr>
          <w:rFonts w:ascii="Times New Roman" w:hAnsi="Times New Roman"/>
          <w:i w:val="0"/>
          <w:color w:val="000000"/>
          <w:sz w:val="28"/>
        </w:rPr>
        <w:tab/>
      </w:r>
      <w:r>
        <w:rPr>
          <w:rFonts w:ascii="Times New Roman" w:hAnsi="Times New Roman"/>
          <w:i w:val="0"/>
          <w:color w:val="000000"/>
          <w:sz w:val="28"/>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ответственными специалистом осуществляется руководителем Управления либо его заместителем.</w:t>
      </w:r>
    </w:p>
    <w:p w14:paraId="1C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4.1.3.</w:t>
      </w:r>
      <w:r>
        <w:rPr>
          <w:rFonts w:ascii="Times New Roman" w:hAnsi="Times New Roman"/>
          <w:i w:val="0"/>
          <w:color w:val="000000"/>
          <w:sz w:val="28"/>
        </w:rPr>
        <w:tab/>
      </w:r>
      <w:r>
        <w:rPr>
          <w:rFonts w:ascii="Times New Roman" w:hAnsi="Times New Roman"/>
          <w:i w:val="0"/>
          <w:color w:val="000000"/>
          <w:sz w:val="28"/>
        </w:rPr>
        <w:t xml:space="preserve"> Периодичность осуществления текущего контроля устанавливается руководителем либо уполномоченным заместителем Управления, курирующим вопросы предоставления государственной услуги.</w:t>
      </w:r>
    </w:p>
    <w:p w14:paraId="1D020000">
      <w:pPr>
        <w:spacing w:after="0" w:line="240" w:lineRule="auto"/>
        <w:ind w:firstLine="567" w:left="0"/>
        <w:jc w:val="both"/>
        <w:rPr>
          <w:rFonts w:ascii="Times New Roman" w:hAnsi="Times New Roman"/>
          <w:i w:val="0"/>
          <w:color w:val="000000"/>
          <w:sz w:val="28"/>
        </w:rPr>
      </w:pPr>
    </w:p>
    <w:p w14:paraId="1E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4.2.</w:t>
      </w:r>
      <w:r>
        <w:rPr>
          <w:rFonts w:ascii="Times New Roman" w:hAnsi="Times New Roman"/>
          <w:b w:val="1"/>
          <w:i w:val="0"/>
          <w:color w:val="000000"/>
          <w:sz w:val="28"/>
        </w:rPr>
        <w:tab/>
      </w:r>
      <w:r>
        <w:rPr>
          <w:rFonts w:ascii="Times New Roman" w:hAnsi="Times New Roman"/>
          <w:b w:val="1"/>
          <w:i w:val="0"/>
          <w:color w:val="000000"/>
          <w:sz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1F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4.2.1.</w:t>
      </w:r>
      <w:r>
        <w:rPr>
          <w:rFonts w:ascii="Times New Roman" w:hAnsi="Times New Roman"/>
          <w:i w:val="0"/>
          <w:color w:val="000000"/>
          <w:sz w:val="28"/>
        </w:rPr>
        <w:tab/>
      </w:r>
      <w:r>
        <w:rPr>
          <w:rFonts w:ascii="Times New Roman" w:hAnsi="Times New Roman"/>
          <w:i w:val="0"/>
          <w:color w:val="000000"/>
          <w:sz w:val="28"/>
        </w:rPr>
        <w:t>Контроль за полнотой и качеством предоставления Управлением государственной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специалистов Управления.</w:t>
      </w:r>
    </w:p>
    <w:p w14:paraId="20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4.2.2.</w:t>
      </w:r>
      <w:r>
        <w:rPr>
          <w:rFonts w:ascii="Times New Roman" w:hAnsi="Times New Roman"/>
          <w:i w:val="0"/>
          <w:color w:val="000000"/>
          <w:sz w:val="28"/>
        </w:rPr>
        <w:tab/>
      </w:r>
      <w:r>
        <w:rPr>
          <w:rFonts w:ascii="Times New Roman" w:hAnsi="Times New Roman"/>
          <w:i w:val="0"/>
          <w:color w:val="000000"/>
          <w:sz w:val="28"/>
        </w:rPr>
        <w:t>Порядок и периодичность проведения плановых проверок выполнения Управлением положений Административного регламента и иных нормативных правовых актов, устанавливающих требования к предоставлению государственной услуги, осуществляются в соответствии с планом работы Управления на текущий год.</w:t>
      </w:r>
    </w:p>
    <w:p w14:paraId="21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4.2.3.</w:t>
      </w:r>
      <w:r>
        <w:rPr>
          <w:rFonts w:ascii="Times New Roman" w:hAnsi="Times New Roman"/>
          <w:i w:val="0"/>
          <w:color w:val="000000"/>
          <w:sz w:val="28"/>
        </w:rPr>
        <w:tab/>
      </w:r>
      <w:r>
        <w:rPr>
          <w:rFonts w:ascii="Times New Roman" w:hAnsi="Times New Roman"/>
          <w:i w:val="0"/>
          <w:color w:val="000000"/>
          <w:sz w:val="28"/>
        </w:rPr>
        <w:t>Решение об осуществлении плановых и внеплановых проверок полноты и качества предоставления государственной услуги принимается руководителем либо уполномоченным заместителем Управления, курирующим вопросы предоставления государственной услуги.</w:t>
      </w:r>
    </w:p>
    <w:p w14:paraId="22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4.2.4.</w:t>
      </w:r>
      <w:r>
        <w:rPr>
          <w:rFonts w:ascii="Times New Roman" w:hAnsi="Times New Roman"/>
          <w:i w:val="0"/>
          <w:color w:val="000000"/>
          <w:sz w:val="28"/>
        </w:rPr>
        <w:tab/>
      </w:r>
      <w:r>
        <w:rPr>
          <w:rFonts w:ascii="Times New Roman" w:hAnsi="Times New Roman"/>
          <w:i w:val="0"/>
          <w:color w:val="000000"/>
          <w:sz w:val="28"/>
        </w:rPr>
        <w:t>Плановые проверки проводятся на основании годовых планов работы, внеплановые проверки проводятся при выявлении нарушений по предоставлению государственной услуги или по конкретному обращению заявителя. Плановые проверки проводятся не реже 1 раза в 3 года.</w:t>
      </w:r>
    </w:p>
    <w:p w14:paraId="23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4.2.5.</w:t>
      </w:r>
      <w:r>
        <w:rPr>
          <w:rFonts w:ascii="Times New Roman" w:hAnsi="Times New Roman"/>
          <w:i w:val="0"/>
          <w:color w:val="000000"/>
          <w:sz w:val="28"/>
        </w:rPr>
        <w:tab/>
      </w:r>
      <w:r>
        <w:rPr>
          <w:rFonts w:ascii="Times New Roman" w:hAnsi="Times New Roman"/>
          <w:i w:val="0"/>
          <w:color w:val="000000"/>
          <w:sz w:val="28"/>
        </w:rPr>
        <w:t>Плановые и внеплановые проверки полноты и качества предоставления государственной услуги Управления осуществляются структурным подразделением Министерством, ответственным за организацию работы по рассмотрению обращений граждан, и уполномоченными государственными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14:paraId="24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4.2.6.</w:t>
      </w:r>
      <w:r>
        <w:rPr>
          <w:rFonts w:ascii="Times New Roman" w:hAnsi="Times New Roman"/>
          <w:i w:val="0"/>
          <w:color w:val="000000"/>
          <w:sz w:val="28"/>
        </w:rPr>
        <w:tab/>
      </w:r>
      <w:r>
        <w:rPr>
          <w:rFonts w:ascii="Times New Roman" w:hAnsi="Times New Roman"/>
          <w:i w:val="0"/>
          <w:color w:val="000000"/>
          <w:sz w:val="28"/>
        </w:rPr>
        <w:t>Результаты проверок отражаются отдельной справкой или актом.</w:t>
      </w:r>
    </w:p>
    <w:p w14:paraId="25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4.2.7.</w:t>
      </w:r>
      <w:r>
        <w:rPr>
          <w:rFonts w:ascii="Times New Roman" w:hAnsi="Times New Roman"/>
          <w:i w:val="0"/>
          <w:color w:val="000000"/>
          <w:sz w:val="28"/>
        </w:rPr>
        <w:tab/>
      </w:r>
      <w:r>
        <w:rPr>
          <w:rFonts w:ascii="Times New Roman" w:hAnsi="Times New Roman"/>
          <w:i w:val="0"/>
          <w:color w:val="000000"/>
          <w:sz w:val="28"/>
        </w:rPr>
        <w:t xml:space="preserve"> Внеплановые проверки Управления по вопросу предоставления государственной услуги проводит уполномоченное структурное подразделение Министерства на основании жалоб заинтересованных лиц и по результатам проверки составляет акты с указанием выявленных нарушений.</w:t>
      </w:r>
    </w:p>
    <w:p w14:paraId="26020000">
      <w:pPr>
        <w:spacing w:after="0" w:line="240" w:lineRule="auto"/>
        <w:ind w:firstLine="567" w:left="0"/>
        <w:jc w:val="both"/>
        <w:rPr>
          <w:rFonts w:ascii="Times New Roman" w:hAnsi="Times New Roman"/>
          <w:i w:val="0"/>
          <w:color w:val="000000"/>
          <w:sz w:val="28"/>
        </w:rPr>
      </w:pPr>
    </w:p>
    <w:p w14:paraId="27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4.3.</w:t>
      </w:r>
      <w:r>
        <w:rPr>
          <w:rFonts w:ascii="Times New Roman" w:hAnsi="Times New Roman"/>
          <w:b w:val="1"/>
          <w:i w:val="0"/>
          <w:color w:val="000000"/>
          <w:sz w:val="28"/>
        </w:rPr>
        <w:tab/>
      </w:r>
      <w:r>
        <w:rPr>
          <w:rFonts w:ascii="Times New Roman" w:hAnsi="Times New Roman"/>
          <w:b w:val="1"/>
          <w:i w:val="0"/>
          <w:color w:val="000000"/>
          <w:sz w:val="28"/>
        </w:rPr>
        <w:t>Ответственность государственных служащих ОГВ за решения и действия (бездействие), принимаемые (осуществляемые) ими в ходе предоставления государственной услуги</w:t>
      </w:r>
    </w:p>
    <w:p w14:paraId="28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4.3.1.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специалистов Управления за несоблюдение порядка осуществления административных процедур в ходе предоставления государственной услуги закрепляется в их должностных инструкциях.</w:t>
      </w:r>
    </w:p>
    <w:p w14:paraId="29020000">
      <w:pPr>
        <w:pStyle w:val="Style_5"/>
        <w:spacing w:before="0" w:line="240" w:lineRule="auto"/>
        <w:ind w:firstLine="567" w:left="0"/>
        <w:jc w:val="center"/>
        <w:rPr>
          <w:rFonts w:ascii="Times New Roman" w:hAnsi="Times New Roman"/>
          <w:b w:val="1"/>
          <w:i w:val="0"/>
          <w:color w:val="000000"/>
          <w:sz w:val="28"/>
        </w:rPr>
      </w:pPr>
    </w:p>
    <w:p w14:paraId="2A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4.4.</w:t>
      </w:r>
      <w:r>
        <w:rPr>
          <w:rFonts w:ascii="Times New Roman" w:hAnsi="Times New Roman"/>
          <w:b w:val="1"/>
          <w:i w:val="0"/>
          <w:color w:val="000000"/>
          <w:sz w:val="28"/>
        </w:rPr>
        <w:tab/>
      </w:r>
      <w:r>
        <w:rPr>
          <w:rFonts w:ascii="Times New Roman" w:hAnsi="Times New Roman"/>
          <w:b w:val="1"/>
          <w:i w:val="0"/>
          <w:color w:val="000000"/>
          <w:sz w:val="28"/>
        </w:rPr>
        <w:t>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2B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4.4.1.</w:t>
      </w:r>
      <w:r>
        <w:rPr>
          <w:rFonts w:ascii="Times New Roman" w:hAnsi="Times New Roman"/>
          <w:i w:val="0"/>
          <w:color w:val="000000"/>
          <w:sz w:val="28"/>
        </w:rPr>
        <w:tab/>
      </w:r>
      <w:r>
        <w:rPr>
          <w:rFonts w:ascii="Times New Roman" w:hAnsi="Times New Roman"/>
          <w:i w:val="0"/>
          <w:color w:val="000000"/>
          <w:sz w:val="28"/>
        </w:rPr>
        <w:t>Контроль за предоставлением государственной услуги со стороны граждан, их объединений и организаций не предусмотрен.</w:t>
      </w:r>
    </w:p>
    <w:p w14:paraId="2C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4.4.2.</w:t>
      </w:r>
      <w:r>
        <w:rPr>
          <w:rFonts w:ascii="Times New Roman" w:hAnsi="Times New Roman"/>
          <w:i w:val="0"/>
          <w:color w:val="000000"/>
          <w:sz w:val="28"/>
        </w:rPr>
        <w:tab/>
      </w:r>
      <w:r>
        <w:rPr>
          <w:rFonts w:ascii="Times New Roman" w:hAnsi="Times New Roman"/>
          <w:i w:val="0"/>
          <w:color w:val="000000"/>
          <w:sz w:val="28"/>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специалистом Управления, ответственными за организацию работы по исполнению государственной услуги.</w:t>
      </w:r>
    </w:p>
    <w:p w14:paraId="2D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4.4.3.</w:t>
      </w:r>
      <w:r>
        <w:rPr>
          <w:rFonts w:ascii="Times New Roman" w:hAnsi="Times New Roman"/>
          <w:i w:val="0"/>
          <w:color w:val="000000"/>
          <w:sz w:val="28"/>
        </w:rPr>
        <w:tab/>
      </w:r>
      <w:r>
        <w:rPr>
          <w:rFonts w:ascii="Times New Roman" w:hAnsi="Times New Roman"/>
          <w:i w:val="0"/>
          <w:color w:val="000000"/>
          <w:sz w:val="28"/>
        </w:rPr>
        <w:t>Государственный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государственной услуги и за своевременное предоставление государственной услуги. Персональная ответственность специалистом Управления закрепляется в их должностных инструкциях в соответствии с требованиями законодательства Российской Федерации.</w:t>
      </w:r>
    </w:p>
    <w:p w14:paraId="2E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4.4.4.</w:t>
      </w:r>
      <w:r>
        <w:rPr>
          <w:rFonts w:ascii="Times New Roman" w:hAnsi="Times New Roman"/>
          <w:i w:val="0"/>
          <w:color w:val="000000"/>
          <w:sz w:val="28"/>
        </w:rPr>
        <w:tab/>
      </w:r>
      <w:r>
        <w:rPr>
          <w:rFonts w:ascii="Times New Roman" w:hAnsi="Times New Roman"/>
          <w:i w:val="0"/>
          <w:color w:val="000000"/>
          <w:sz w:val="28"/>
        </w:rPr>
        <w:t xml:space="preserve">Периодичность осуществления текущего контроля устанавливается специалистом Управления.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специалистом Управления. По результатам этих проверок в случае выявления нарушений прав заявителей осуществляется </w:t>
      </w:r>
      <w:r>
        <w:rPr>
          <w:rFonts w:ascii="Times New Roman" w:hAnsi="Times New Roman"/>
          <w:i w:val="0"/>
          <w:color w:val="000000"/>
          <w:sz w:val="28"/>
        </w:rPr>
        <w:t>привлечение виновных лиц к ответственности в соответствии с законодательством Российской Федерации.</w:t>
      </w:r>
    </w:p>
    <w:p w14:paraId="2F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4.4.5.</w:t>
      </w:r>
      <w:r>
        <w:rPr>
          <w:rFonts w:ascii="Times New Roman" w:hAnsi="Times New Roman"/>
          <w:i w:val="0"/>
          <w:color w:val="000000"/>
          <w:sz w:val="28"/>
        </w:rPr>
        <w:tab/>
      </w:r>
      <w:r>
        <w:rPr>
          <w:rFonts w:ascii="Times New Roman" w:hAnsi="Times New Roman"/>
          <w:i w:val="0"/>
          <w:color w:val="000000"/>
          <w:sz w:val="28"/>
        </w:rPr>
        <w:t>Проверки полноты и качества предоставления государственной услуги осуществляются на основании правовых актов Министерства.</w:t>
      </w:r>
    </w:p>
    <w:p w14:paraId="30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4.4.6.</w:t>
      </w:r>
      <w:r>
        <w:rPr>
          <w:rFonts w:ascii="Times New Roman" w:hAnsi="Times New Roman"/>
          <w:i w:val="0"/>
          <w:color w:val="000000"/>
          <w:sz w:val="28"/>
        </w:rPr>
        <w:tab/>
      </w:r>
      <w:r>
        <w:rPr>
          <w:rFonts w:ascii="Times New Roman" w:hAnsi="Times New Roman"/>
          <w:i w:val="0"/>
          <w:color w:val="000000"/>
          <w:sz w:val="28"/>
        </w:rPr>
        <w:t>Проверки могут быть плановыми (осуществляться на основании планов работы Министерства) и внеплановыми. При проверке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14:paraId="31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4.4.7.</w:t>
      </w:r>
      <w:r>
        <w:rPr>
          <w:rFonts w:ascii="Times New Roman" w:hAnsi="Times New Roman"/>
          <w:i w:val="0"/>
          <w:color w:val="000000"/>
          <w:sz w:val="28"/>
        </w:rPr>
        <w:tab/>
      </w:r>
      <w:r>
        <w:rPr>
          <w:rFonts w:ascii="Times New Roman" w:hAnsi="Times New Roman"/>
          <w:i w:val="0"/>
          <w:color w:val="000000"/>
          <w:sz w:val="28"/>
        </w:rPr>
        <w:t>Для проведения проверки полноты и качества предоставления государственной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14:paraId="32020000">
      <w:pPr>
        <w:spacing w:after="0" w:line="240" w:lineRule="auto"/>
        <w:ind w:firstLine="567" w:left="0"/>
        <w:jc w:val="both"/>
        <w:rPr>
          <w:rFonts w:ascii="Times New Roman" w:hAnsi="Times New Roman"/>
          <w:i w:val="0"/>
          <w:color w:val="000000"/>
          <w:sz w:val="28"/>
        </w:rPr>
      </w:pPr>
    </w:p>
    <w:p w14:paraId="33020000">
      <w:pPr>
        <w:spacing w:line="240" w:lineRule="auto"/>
        <w:ind w:firstLine="567" w:left="0"/>
        <w:jc w:val="center"/>
        <w:rPr>
          <w:rFonts w:ascii="XO Thames" w:hAnsi="XO Thames"/>
          <w:b w:val="1"/>
          <w:i w:val="0"/>
          <w:color w:val="000000"/>
          <w:sz w:val="28"/>
        </w:rPr>
      </w:pPr>
      <w:r>
        <w:rPr>
          <w:rFonts w:ascii="XO Thames" w:hAnsi="XO Thames"/>
          <w:b w:val="1"/>
          <w:i w:val="0"/>
          <w:color w:val="000000"/>
          <w:sz w:val="28"/>
        </w:rPr>
        <w:t>4.5. Порядок осуществления заявителем оценки качества предоставления государственной услуги в электронной форме посредством ЕПГУ и/или РПГУ</w:t>
      </w:r>
    </w:p>
    <w:p w14:paraId="34020000">
      <w:pPr>
        <w:spacing w:line="240" w:lineRule="auto"/>
        <w:ind w:firstLine="567" w:left="0"/>
        <w:jc w:val="both"/>
        <w:rPr>
          <w:rFonts w:ascii="XO Thames" w:hAnsi="XO Thames"/>
          <w:i w:val="0"/>
          <w:color w:val="000000"/>
          <w:sz w:val="28"/>
        </w:rPr>
      </w:pPr>
      <w:r>
        <w:rPr>
          <w:rFonts w:ascii="XO Thames" w:hAnsi="XO Thames"/>
          <w:i w:val="0"/>
          <w:color w:val="000000"/>
          <w:sz w:val="28"/>
        </w:rPr>
        <w:t>4.5.1. При подаче заявления посредством ЕПГУ и/или РПГУ оценка качества предоставления услуги осуществляется в Личном кабинете на ЕПГУ и/или РПГУ.</w:t>
      </w:r>
    </w:p>
    <w:p w14:paraId="35020000">
      <w:pPr>
        <w:spacing w:line="240" w:lineRule="auto"/>
        <w:ind w:firstLine="567" w:left="0"/>
        <w:jc w:val="both"/>
        <w:rPr>
          <w:rFonts w:ascii="XO Thames" w:hAnsi="XO Thames"/>
          <w:i w:val="0"/>
          <w:color w:val="000000"/>
          <w:sz w:val="28"/>
        </w:rPr>
      </w:pPr>
    </w:p>
    <w:p w14:paraId="36020000">
      <w:pPr>
        <w:pStyle w:val="Style_4"/>
        <w:spacing w:before="0" w:line="240" w:lineRule="auto"/>
        <w:ind w:firstLine="567" w:left="0"/>
        <w:jc w:val="center"/>
        <w:rPr>
          <w:rFonts w:ascii="Times New Roman" w:hAnsi="Times New Roman"/>
          <w:i w:val="0"/>
          <w:color w:val="000000"/>
          <w:sz w:val="28"/>
        </w:rPr>
      </w:pPr>
      <w:r>
        <w:rPr>
          <w:rFonts w:ascii="Times New Roman" w:hAnsi="Times New Roman"/>
          <w:i w:val="0"/>
          <w:color w:val="000000"/>
          <w:sz w:val="28"/>
        </w:rPr>
        <w:t>5.</w:t>
      </w:r>
      <w:r>
        <w:rPr>
          <w:rFonts w:ascii="Times New Roman" w:hAnsi="Times New Roman"/>
          <w:i w:val="0"/>
          <w:color w:val="000000"/>
          <w:sz w:val="28"/>
        </w:rPr>
        <w:tab/>
      </w:r>
      <w:r>
        <w:rPr>
          <w:rFonts w:ascii="Times New Roman" w:hAnsi="Times New Roman"/>
          <w:i w:val="0"/>
          <w:color w:val="000000"/>
          <w:sz w:val="28"/>
        </w:rPr>
        <w:t>ДОСУДЕБНЫЙ (ВНЕСУДЕБНЫЙ) ПОРЯДОК ОБЖАЛОВАНИЯ РЕШЕНИЙ И ДЕЙСТВИЙ (БЕЗДЕЙСТВИЯ) ИСПОЛНИТЕЛЬНОГО ОРГАНА, ПРЕДОСТАВЛЯЮЩЕГО ГОСУДАРСТВЕННУЮ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А ТАКЖЕ ИХ ДОЛЖНОСТНЫХ ЛИЦ, ГОСУДАРСТВЕННЫХ СЛУЖАЩИХ, РАБОТНИКОВ</w:t>
      </w:r>
    </w:p>
    <w:p w14:paraId="37020000">
      <w:pPr>
        <w:spacing w:line="240" w:lineRule="auto"/>
        <w:ind w:firstLine="567" w:left="0"/>
        <w:rPr>
          <w:i w:val="0"/>
          <w:color w:val="000000"/>
          <w:sz w:val="28"/>
        </w:rPr>
      </w:pPr>
    </w:p>
    <w:p w14:paraId="38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государственной услуги</w:t>
      </w:r>
    </w:p>
    <w:p w14:paraId="39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5.1.1.</w:t>
      </w:r>
      <w:r>
        <w:rPr>
          <w:rFonts w:ascii="Times New Roman" w:hAnsi="Times New Roman"/>
          <w:i w:val="0"/>
          <w:color w:val="000000"/>
          <w:sz w:val="28"/>
        </w:rPr>
        <w:tab/>
      </w:r>
      <w:r>
        <w:rPr>
          <w:rFonts w:ascii="Times New Roman" w:hAnsi="Times New Roman"/>
          <w:i w:val="0"/>
          <w:color w:val="000000"/>
          <w:sz w:val="28"/>
        </w:rPr>
        <w:t xml:space="preserve">Заявители, либо представители заявителя, действующие на основании доверенности оформленной в порядке, предусмотренном законодательством Российской Федерации вправе обратиться с жалобой на решения и (или) действия (бездействие) Управления, его должностных лиц, </w:t>
      </w:r>
      <w:r>
        <w:rPr>
          <w:rFonts w:ascii="Times New Roman" w:hAnsi="Times New Roman"/>
          <w:i w:val="0"/>
          <w:color w:val="000000"/>
          <w:sz w:val="28"/>
        </w:rPr>
        <w:t>ГАУ «МФЦ РС(Я)», работника ГАУ «МФЦ РС(Я)», а также организаций, осуществляющих функции по предоставлению государственных услуг, их работников при предоставлении государственной услуги (далее по тексту - жалоба), а также в досудебном (внесудебном) порядке, в том числе в следующих случаях:</w:t>
      </w:r>
    </w:p>
    <w:p w14:paraId="3A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1) нарушение срока регистрации запроса по пункту 2.7 настоящего Административного регламента о предоставлении государственной услуги, запроса, указанного в статье 15.1 Федерального закона №210-ФЗ от 27.07.2010 «Об организации предоставления государственных и муниципальных услуг»;</w:t>
      </w:r>
    </w:p>
    <w:p w14:paraId="3B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2) нарушение срока предоставления государственной услуги. В указанном случае досудебное (внесудебное) обжалование заявителем решений и действий (бездействия) ГАУ «МФЦ РС(Я)», работника ГАУ «МФЦ РС(Я)»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№210-ФЗ от 27.07.2010 «Об организации предоставления государственных и муниципальных услуг»;</w:t>
      </w:r>
    </w:p>
    <w:p w14:paraId="3C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для предоставления государственной услуги;</w:t>
      </w:r>
    </w:p>
    <w:p w14:paraId="3D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для предоставления государственной услуги, у заявителя;</w:t>
      </w:r>
    </w:p>
    <w:p w14:paraId="3E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№210-ФЗ от 27.07.2010 «Об организации предоставления государственных и муниципальных услуг»;</w:t>
      </w:r>
    </w:p>
    <w:p w14:paraId="3F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6) затребование с заявителя при предоставлении государственной услуги платы, не предусмотренной нормативными правовыми актами </w:t>
      </w:r>
      <w:r>
        <w:rPr>
          <w:rFonts w:ascii="Times New Roman" w:hAnsi="Times New Roman"/>
          <w:i w:val="0"/>
          <w:color w:val="000000"/>
          <w:sz w:val="28"/>
        </w:rPr>
        <w:t>Российской Федерации, нормативно-правовыми актами Республики Саха (Якутия);</w:t>
      </w:r>
    </w:p>
    <w:p w14:paraId="40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7) отказ органа, предоставляющего государственную услугу, должностного лица органа, предоставляющего государственную услугу, или органа, предоставляющего государственную услугу, ГАУ «МФЦ РС(Я)», работника ГАУ «МФЦ РС(Я)», организаций, предусмотренных частью 1.1 статьи 16 Федерального закона №210-ФЗ от 27.07.2010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РС(Я)»,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№210-ФЗ от 27.07.2010 «Об организации предоставления государственных и муниципальных услуг»;</w:t>
      </w:r>
    </w:p>
    <w:p w14:paraId="41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8) нарушение срока или порядка выдачи документов по результатам предоставления государственной услуги;</w:t>
      </w:r>
    </w:p>
    <w:p w14:paraId="42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9)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 (Я)»,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№210-ФЗ от 27.07.2010 «Об организации предоставления государственных и муниципальных услуг».</w:t>
      </w:r>
    </w:p>
    <w:p w14:paraId="43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xml:space="preserve">10) требование у заявителя при предоставлении государственной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пунктом 4 части 1 статьи 7 Федерального закона №210-ФЗ от 27.07.2010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ГАУ «МФЦ РС(Я)», работника ГАУ «МФЦ </w:t>
      </w:r>
      <w:r>
        <w:rPr>
          <w:rFonts w:ascii="Times New Roman" w:hAnsi="Times New Roman"/>
          <w:i w:val="0"/>
          <w:color w:val="000000"/>
          <w:sz w:val="28"/>
        </w:rPr>
        <w:t>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№210-ФЗ от 27.07.2010 «Об организации предоставления государственных и муниципальных услуг».</w:t>
      </w:r>
    </w:p>
    <w:p w14:paraId="44020000">
      <w:pPr>
        <w:spacing w:after="0" w:line="240" w:lineRule="auto"/>
        <w:ind w:firstLine="567" w:left="0"/>
        <w:jc w:val="both"/>
        <w:rPr>
          <w:rFonts w:ascii="Times New Roman" w:hAnsi="Times New Roman"/>
          <w:i w:val="0"/>
          <w:color w:val="000000"/>
          <w:sz w:val="28"/>
        </w:rPr>
      </w:pPr>
    </w:p>
    <w:p w14:paraId="45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5.2. Органы государственной власти Республики Саха (Якутия),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46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5.2.1.</w:t>
      </w:r>
      <w:r>
        <w:rPr>
          <w:rFonts w:ascii="Times New Roman" w:hAnsi="Times New Roman"/>
          <w:i w:val="0"/>
          <w:color w:val="000000"/>
          <w:sz w:val="28"/>
        </w:rPr>
        <w:tab/>
      </w:r>
      <w:r>
        <w:rPr>
          <w:rFonts w:ascii="Times New Roman" w:hAnsi="Times New Roman"/>
          <w:i w:val="0"/>
          <w:color w:val="000000"/>
          <w:sz w:val="28"/>
        </w:rPr>
        <w:t>Жалоба подается в письменной форме на бумажном носителе, в электронной форме в орган, предоставляющий государственную услугу,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по тексту - учредитель многофункционального центра), а также в организации, предусмотренные частью 1.1 статьи 16 Федерального закона №210-ФЗ от 27.07.2010 «Об организации предоставления государственных и муниципальных услуг».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№210-ФЗ от 27.07.2010 «Об организации предоставления государственных и муниципальных услуг», подаются руководителям этих организаций.</w:t>
      </w:r>
    </w:p>
    <w:p w14:paraId="47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5.2.2.</w:t>
      </w:r>
      <w:r>
        <w:rPr>
          <w:rFonts w:ascii="Times New Roman" w:hAnsi="Times New Roman"/>
          <w:i w:val="0"/>
          <w:color w:val="000000"/>
          <w:sz w:val="28"/>
        </w:rPr>
        <w:tab/>
      </w:r>
      <w:r>
        <w:rPr>
          <w:rFonts w:ascii="Times New Roman" w:hAnsi="Times New Roman"/>
          <w:i w:val="0"/>
          <w:color w:val="000000"/>
          <w:sz w:val="28"/>
        </w:rPr>
        <w:t>Жалоба на решения и действия (бездействие) органа, предоставляющего государственную услугу, должностного лица органа, предоставляющего государственную услугу, либо органа, предоставляющего муниципальную услугу, государственного служащего, руководителя органа, предоставляющего государственную услугу, либо органа, предоставляющего муниципальную услугу, может быть направлена по почте, через ГАУ «МФЦ РС(Я)», с использованием информационно-телекоммуникационной сети «</w:t>
      </w:r>
      <w:r>
        <w:rPr>
          <w:rFonts w:ascii="Times New Roman" w:hAnsi="Times New Roman"/>
          <w:i w:val="0"/>
          <w:color w:val="000000"/>
          <w:sz w:val="28"/>
        </w:rPr>
        <w:t>Интернет», официального сайта Управления и Министерства, предоставляющего государственную услугу, ЕПГУ и/или РПГУ, а также может быть принята при личном приеме заявителя. Жалоба на решения и действия (бездействие) ГАУ «МФЦ РС(Я)», работника ГАУ «МФЦ РС(Я)» может быть направлена по почте, с использованием информационно-телекоммуникационной сети «Интернет», официального сайта ГАУ «МФЦ РС(Я)», ЕПГУ и/или РПГУ, а также может быть принята при личном приеме заявителя. Жалоба на решения и действия (бездействие) организаций, предусмотренных частью 1.1 статьи 16 настоящего Федерального закона № 210-ФЗ от 27.07.2010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ЕПГУ и/или РПГУ, а также может быть принята при личном приеме заявителя.</w:t>
      </w:r>
    </w:p>
    <w:p w14:paraId="48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5.2.3.</w:t>
      </w:r>
      <w:r>
        <w:rPr>
          <w:rFonts w:ascii="Times New Roman" w:hAnsi="Times New Roman"/>
          <w:i w:val="0"/>
          <w:color w:val="000000"/>
          <w:sz w:val="28"/>
        </w:rPr>
        <w:tab/>
      </w:r>
      <w:r>
        <w:rPr>
          <w:rFonts w:ascii="Times New Roman" w:hAnsi="Times New Roman"/>
          <w:i w:val="0"/>
          <w:color w:val="000000"/>
          <w:sz w:val="28"/>
        </w:rPr>
        <w:t>Жалоба, поступившая в Управление, предоставляющий государственную услугу, ГАУ «МФЦ РС(Я)», учредителю ГАУ «МФЦ РС(Я)», в организации, предусмотренные частью 1.1 статьи 16 Федерального закона от 27.07.2010 №210-ФЗ «Об организации предоставления государственных и муниципальных услуг», подаются руководителям этих организаций,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ГАУ «МФЦ РС(Я)», организаций, предусмотренных частью 1.1 статьи 16 Федерального закона от 27.07.2010 №210-ФЗ «Об организации предоставления государственных и муниципальных услуг», подаются руководителям этих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49020000">
      <w:pPr>
        <w:spacing w:after="0" w:line="240" w:lineRule="auto"/>
        <w:ind w:firstLine="567" w:left="0"/>
        <w:jc w:val="both"/>
        <w:rPr>
          <w:rFonts w:ascii="Times New Roman" w:hAnsi="Times New Roman"/>
          <w:i w:val="0"/>
          <w:color w:val="000000"/>
          <w:sz w:val="28"/>
        </w:rPr>
      </w:pPr>
    </w:p>
    <w:p w14:paraId="4A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5.3. Способы информирования заявителей о порядке подачи и рассмотрения жалобы, в том числе с использованием ЕПГУ и/или</w:t>
      </w:r>
      <w:r>
        <w:rPr>
          <w:rFonts w:ascii="Times New Roman" w:hAnsi="Times New Roman"/>
          <w:b w:val="1"/>
          <w:i w:val="0"/>
          <w:color w:val="000000"/>
          <w:sz w:val="28"/>
        </w:rPr>
        <w:t xml:space="preserve"> РПГУ</w:t>
      </w:r>
    </w:p>
    <w:p w14:paraId="4B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5.3.1.</w:t>
      </w:r>
      <w:r>
        <w:rPr>
          <w:rFonts w:ascii="Times New Roman" w:hAnsi="Times New Roman"/>
          <w:i w:val="0"/>
          <w:color w:val="000000"/>
          <w:sz w:val="28"/>
        </w:rPr>
        <w:tab/>
      </w:r>
      <w:r>
        <w:rPr>
          <w:rFonts w:ascii="Times New Roman" w:hAnsi="Times New Roman"/>
          <w:i w:val="0"/>
          <w:color w:val="000000"/>
          <w:sz w:val="28"/>
        </w:rPr>
        <w:t>Информация о порядке подачи и рассмотрения жалобы размещается на информационных стендах в местах предоставления государственной услуги, на сайте Министерства и Управления, на ЕПГУ и/или РПГУ, а также может быть сообщена заявителю в устной и (или) в письменной форме.</w:t>
      </w:r>
    </w:p>
    <w:p w14:paraId="4C020000">
      <w:pPr>
        <w:spacing w:after="0" w:line="240" w:lineRule="auto"/>
        <w:ind w:firstLine="567" w:left="0"/>
        <w:jc w:val="both"/>
        <w:rPr>
          <w:rFonts w:ascii="Times New Roman" w:hAnsi="Times New Roman"/>
          <w:i w:val="0"/>
          <w:color w:val="000000"/>
          <w:sz w:val="28"/>
        </w:rPr>
      </w:pPr>
    </w:p>
    <w:p w14:paraId="4D020000">
      <w:pPr>
        <w:pStyle w:val="Style_5"/>
        <w:spacing w:before="0" w:line="240" w:lineRule="auto"/>
        <w:ind w:firstLine="567" w:left="0"/>
        <w:jc w:val="center"/>
        <w:rPr>
          <w:rFonts w:ascii="Times New Roman" w:hAnsi="Times New Roman"/>
          <w:b w:val="1"/>
          <w:i w:val="0"/>
          <w:color w:val="000000"/>
          <w:sz w:val="28"/>
        </w:rPr>
      </w:pPr>
      <w:r>
        <w:rPr>
          <w:rFonts w:ascii="Times New Roman" w:hAnsi="Times New Roman"/>
          <w:b w:val="1"/>
          <w:i w:val="0"/>
          <w:color w:val="000000"/>
          <w:sz w:val="28"/>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w:t>
      </w:r>
    </w:p>
    <w:p w14:paraId="4E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5.4.1.</w:t>
      </w:r>
      <w:r>
        <w:rPr>
          <w:rFonts w:ascii="Times New Roman" w:hAnsi="Times New Roman"/>
          <w:i w:val="0"/>
          <w:color w:val="000000"/>
          <w:sz w:val="28"/>
        </w:rPr>
        <w:tab/>
      </w:r>
      <w:r>
        <w:rPr>
          <w:rFonts w:ascii="Times New Roman" w:hAnsi="Times New Roman"/>
          <w:i w:val="0"/>
          <w:color w:val="000000"/>
          <w:sz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 подлежит обязательному размещению на ЕПГУ и/или РПГУ:</w:t>
      </w:r>
    </w:p>
    <w:p w14:paraId="4F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Федеральный закон от 27.07.2010 №210-ФЗ «Об организации предоставления государственных и муниципальных услуг»;</w:t>
      </w:r>
    </w:p>
    <w:p w14:paraId="50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 постановление Правительства Российской Федерации от 20.11.2012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51020000">
      <w:pPr>
        <w:spacing w:after="0" w:line="240" w:lineRule="auto"/>
        <w:ind w:firstLine="567" w:left="0"/>
        <w:jc w:val="both"/>
        <w:rPr>
          <w:rFonts w:ascii="XO Thames" w:hAnsi="XO Thames"/>
          <w:i w:val="0"/>
          <w:color w:val="000000"/>
          <w:sz w:val="28"/>
        </w:rPr>
      </w:pPr>
      <w:r>
        <w:rPr>
          <w:rFonts w:ascii="XO Thames" w:hAnsi="XO Thames"/>
          <w:i w:val="0"/>
          <w:color w:val="000000"/>
          <w:sz w:val="28"/>
        </w:rPr>
        <w:t>- постановление Правительства РС(Я) от 27.10.2021 №448 «Об утверждении Положения об особенностях подачи и рассмотрения жалоб на решения или действия (бездействие) исполнительных органов государственной власти Республики Саха (Якутия) и их должностных лиц, государственных гражданских служащих исполнительных органов государственной власти Республики Саха (Якутия), а также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52020000">
      <w:pPr>
        <w:spacing w:after="0" w:line="240" w:lineRule="auto"/>
        <w:ind w:firstLine="567" w:left="0"/>
        <w:jc w:val="both"/>
        <w:rPr>
          <w:rFonts w:ascii="Times New Roman" w:hAnsi="Times New Roman"/>
          <w:i w:val="0"/>
          <w:color w:val="000000"/>
          <w:sz w:val="28"/>
        </w:rPr>
      </w:pPr>
      <w:r>
        <w:rPr>
          <w:rFonts w:ascii="Times New Roman" w:hAnsi="Times New Roman"/>
          <w:i w:val="0"/>
          <w:color w:val="000000"/>
          <w:sz w:val="28"/>
        </w:rPr>
        <w:t>5.4.2. Информация, указанная в данном разделе, подлежит обязательному размещению на ЕПГУ и/или РПГУ.</w:t>
      </w:r>
    </w:p>
    <w:p w14:paraId="53020000">
      <w:pPr>
        <w:spacing w:after="0" w:line="240" w:lineRule="auto"/>
        <w:ind w:firstLine="567" w:left="0"/>
        <w:jc w:val="both"/>
        <w:rPr>
          <w:rFonts w:ascii="Times New Roman" w:hAnsi="Times New Roman"/>
          <w:i w:val="0"/>
          <w:color w:val="000000"/>
          <w:sz w:val="28"/>
        </w:rPr>
      </w:pPr>
    </w:p>
    <w:p w14:paraId="54020000">
      <w:pPr>
        <w:spacing w:after="0" w:line="240" w:lineRule="auto"/>
        <w:ind w:firstLine="567" w:left="0"/>
        <w:jc w:val="both"/>
        <w:rPr>
          <w:rFonts w:ascii="Times New Roman" w:hAnsi="Times New Roman"/>
          <w:i w:val="0"/>
          <w:color w:val="000000"/>
          <w:sz w:val="28"/>
        </w:rPr>
      </w:pPr>
    </w:p>
    <w:p w14:paraId="55020000">
      <w:pPr>
        <w:spacing w:after="0" w:line="240" w:lineRule="auto"/>
        <w:ind w:firstLine="709" w:left="0"/>
        <w:jc w:val="both"/>
        <w:rPr>
          <w:rFonts w:ascii="Times New Roman" w:hAnsi="Times New Roman"/>
          <w:i w:val="0"/>
          <w:color w:val="000000"/>
          <w:sz w:val="28"/>
        </w:rPr>
      </w:pPr>
    </w:p>
    <w:p w14:paraId="56020000">
      <w:pPr>
        <w:spacing w:after="0" w:line="240" w:lineRule="auto"/>
        <w:ind w:firstLine="709" w:left="0"/>
        <w:jc w:val="both"/>
        <w:rPr>
          <w:rFonts w:ascii="Times New Roman" w:hAnsi="Times New Roman"/>
          <w:i w:val="0"/>
          <w:color w:val="000000"/>
          <w:sz w:val="28"/>
        </w:rPr>
      </w:pPr>
    </w:p>
    <w:p w14:paraId="57020000">
      <w:pPr>
        <w:spacing w:after="0" w:line="240" w:lineRule="auto"/>
        <w:ind w:firstLine="709" w:left="0"/>
        <w:jc w:val="both"/>
        <w:rPr>
          <w:rFonts w:ascii="Times New Roman" w:hAnsi="Times New Roman"/>
          <w:i w:val="0"/>
          <w:color w:val="000000"/>
          <w:sz w:val="28"/>
        </w:rPr>
      </w:pPr>
    </w:p>
    <w:p w14:paraId="58020000">
      <w:pPr>
        <w:spacing w:after="0" w:line="240" w:lineRule="auto"/>
        <w:ind w:firstLine="709" w:left="0"/>
        <w:jc w:val="both"/>
        <w:rPr>
          <w:rFonts w:ascii="Times New Roman" w:hAnsi="Times New Roman"/>
          <w:i w:val="0"/>
          <w:color w:val="000000"/>
          <w:sz w:val="28"/>
        </w:rPr>
      </w:pPr>
    </w:p>
    <w:p w14:paraId="59020000">
      <w:pPr>
        <w:spacing w:after="0" w:line="240" w:lineRule="auto"/>
        <w:ind w:firstLine="709" w:left="0"/>
        <w:jc w:val="both"/>
        <w:rPr>
          <w:rFonts w:ascii="Times New Roman" w:hAnsi="Times New Roman"/>
          <w:i w:val="0"/>
          <w:color w:val="000000"/>
          <w:sz w:val="28"/>
        </w:rPr>
      </w:pPr>
    </w:p>
    <w:p w14:paraId="5A020000">
      <w:pPr>
        <w:spacing w:after="0" w:line="240" w:lineRule="auto"/>
        <w:ind w:firstLine="709" w:left="0"/>
        <w:jc w:val="both"/>
        <w:rPr>
          <w:rFonts w:ascii="Times New Roman" w:hAnsi="Times New Roman"/>
          <w:i w:val="0"/>
          <w:color w:val="000000"/>
          <w:sz w:val="28"/>
        </w:rPr>
      </w:pPr>
    </w:p>
    <w:p w14:paraId="5B020000">
      <w:pPr>
        <w:spacing w:after="0" w:line="240" w:lineRule="auto"/>
        <w:ind w:firstLine="709" w:left="0"/>
        <w:jc w:val="both"/>
        <w:rPr>
          <w:rFonts w:ascii="Times New Roman" w:hAnsi="Times New Roman"/>
          <w:i w:val="0"/>
          <w:color w:val="000000"/>
          <w:sz w:val="28"/>
        </w:rPr>
      </w:pPr>
    </w:p>
    <w:p w14:paraId="5C020000">
      <w:pPr>
        <w:spacing w:after="0" w:line="240" w:lineRule="auto"/>
        <w:ind w:firstLine="709" w:left="0"/>
        <w:jc w:val="both"/>
        <w:rPr>
          <w:rFonts w:ascii="Times New Roman" w:hAnsi="Times New Roman"/>
          <w:i w:val="0"/>
          <w:color w:val="000000"/>
          <w:sz w:val="28"/>
        </w:rPr>
      </w:pPr>
    </w:p>
    <w:p w14:paraId="5D020000">
      <w:pPr>
        <w:spacing w:after="0"/>
        <w:ind w:firstLine="709" w:left="0"/>
        <w:jc w:val="right"/>
        <w:rPr>
          <w:rFonts w:ascii="Times New Roman" w:hAnsi="Times New Roman"/>
          <w:i w:val="0"/>
          <w:color w:val="000000"/>
          <w:sz w:val="24"/>
        </w:rPr>
      </w:pPr>
      <w:r>
        <w:br w:type="page"/>
      </w:r>
      <w:r>
        <w:rPr>
          <w:rFonts w:ascii="Times New Roman" w:hAnsi="Times New Roman"/>
          <w:i w:val="0"/>
          <w:color w:val="000000"/>
          <w:sz w:val="24"/>
        </w:rPr>
        <w:t>Приложение №1 к Административному регламенту</w:t>
      </w:r>
    </w:p>
    <w:p w14:paraId="5E020000">
      <w:pPr>
        <w:spacing w:after="0"/>
        <w:ind w:firstLine="709" w:left="0"/>
        <w:jc w:val="right"/>
        <w:rPr>
          <w:rFonts w:ascii="Times New Roman" w:hAnsi="Times New Roman"/>
          <w:i w:val="0"/>
          <w:color w:val="000000"/>
          <w:sz w:val="24"/>
        </w:rPr>
      </w:pPr>
      <w:r>
        <w:rPr>
          <w:rFonts w:ascii="Times New Roman" w:hAnsi="Times New Roman"/>
          <w:i w:val="0"/>
          <w:color w:val="000000"/>
          <w:sz w:val="24"/>
        </w:rPr>
        <w:t>«</w:t>
      </w:r>
      <w:r>
        <w:rPr>
          <w:rFonts w:ascii="XO Thames" w:hAnsi="XO Thames"/>
          <w:b w:val="0"/>
          <w:sz w:val="24"/>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i w:val="0"/>
          <w:color w:val="000000"/>
          <w:sz w:val="24"/>
        </w:rPr>
        <w:t>»</w:t>
      </w:r>
    </w:p>
    <w:p w14:paraId="5F020000">
      <w:pPr>
        <w:spacing w:after="0"/>
        <w:ind/>
        <w:jc w:val="center"/>
        <w:rPr>
          <w:rFonts w:ascii="Times New Roman" w:hAnsi="Times New Roman"/>
          <w:i w:val="0"/>
          <w:color w:val="000000"/>
          <w:sz w:val="24"/>
          <w:shd w:fill="FFE779" w:val="clear"/>
        </w:rPr>
      </w:pPr>
    </w:p>
    <w:p w14:paraId="60020000">
      <w:pPr>
        <w:spacing w:after="0"/>
        <w:ind/>
        <w:jc w:val="center"/>
        <w:rPr>
          <w:rFonts w:ascii="Times New Roman" w:hAnsi="Times New Roman"/>
          <w:i w:val="0"/>
          <w:color w:val="000000"/>
          <w:sz w:val="24"/>
          <w:shd w:fill="FFE779" w:val="clear"/>
        </w:rPr>
      </w:pPr>
    </w:p>
    <w:tbl>
      <w:tblPr>
        <w:tblStyle w:val="Style_1"/>
        <w:tblInd w:type="dxa" w:w="0"/>
        <w:tblBorders>
          <w:left w:sz="4" w:val="single"/>
          <w:bottom w:sz="4" w:val="single"/>
          <w:right w:sz="4" w:val="single"/>
          <w:insideH w:sz="4" w:val="single"/>
          <w:insideV w:sz="4" w:val="single"/>
        </w:tblBorders>
        <w:tblLayout w:type="fixed"/>
        <w:tblCellMar>
          <w:top w:type="dxa" w:w="102"/>
          <w:left w:type="dxa" w:w="62"/>
          <w:bottom w:type="dxa" w:w="102"/>
          <w:right w:type="dxa" w:w="62"/>
        </w:tblCellMar>
      </w:tblPr>
      <w:tblGrid>
        <w:gridCol w:w="563"/>
        <w:gridCol w:w="912"/>
        <w:gridCol w:w="1587"/>
        <w:gridCol w:w="1474"/>
        <w:gridCol w:w="794"/>
        <w:gridCol w:w="1048"/>
        <w:gridCol w:w="143"/>
        <w:gridCol w:w="2268"/>
        <w:gridCol w:w="567"/>
      </w:tblGrid>
      <w:tr>
        <w:tc>
          <w:tcPr>
            <w:tcW w:type="dxa" w:w="9356"/>
            <w:gridSpan w:val="9"/>
            <w:tcBorders>
              <w:top w:sz="4" w:val="nil"/>
              <w:left w:sz="4" w:val="nil"/>
              <w:bottom w:sz="4" w:val="nil"/>
              <w:right w:sz="4" w:val="nil"/>
            </w:tcBorders>
            <w:tcMar>
              <w:top w:type="dxa" w:w="102"/>
              <w:left w:type="dxa" w:w="62"/>
              <w:bottom w:type="dxa" w:w="102"/>
              <w:right w:type="dxa" w:w="62"/>
            </w:tcMar>
          </w:tcPr>
          <w:p w14:paraId="61020000">
            <w:pPr>
              <w:widowControl w:val="0"/>
              <w:spacing w:after="0"/>
              <w:ind/>
              <w:jc w:val="center"/>
              <w:rPr>
                <w:rFonts w:ascii="XO Thames" w:hAnsi="XO Thames"/>
                <w:color w:val="000000"/>
                <w:sz w:val="24"/>
              </w:rPr>
            </w:pPr>
            <w:r>
              <w:rPr>
                <w:rFonts w:ascii="XO Thames" w:hAnsi="XO Thames"/>
                <w:color w:val="000000"/>
                <w:sz w:val="24"/>
              </w:rPr>
              <w:t>_____________________________________________________________________</w:t>
            </w:r>
          </w:p>
          <w:p w14:paraId="62020000">
            <w:pPr>
              <w:widowControl w:val="0"/>
              <w:spacing w:after="0"/>
              <w:ind/>
              <w:jc w:val="center"/>
              <w:rPr>
                <w:rFonts w:ascii="XO Thames" w:hAnsi="XO Thames"/>
                <w:color w:val="000000"/>
                <w:sz w:val="24"/>
              </w:rPr>
            </w:pPr>
            <w:r>
              <w:rPr>
                <w:rFonts w:ascii="XO Thames" w:hAnsi="XO Thames"/>
                <w:color w:val="000000"/>
                <w:sz w:val="24"/>
              </w:rPr>
              <w:t>(наименование исполнительной организации социальной защиты населения и труда при Министерстве труда и социального развития Республики Саха (Якутия)</w:t>
            </w:r>
          </w:p>
        </w:tc>
      </w:tr>
      <w:tr>
        <w:tc>
          <w:tcPr>
            <w:tcW w:type="dxa" w:w="9356"/>
            <w:gridSpan w:val="9"/>
            <w:tcBorders>
              <w:top w:sz="4" w:val="nil"/>
              <w:left w:sz="4" w:val="nil"/>
              <w:bottom w:sz="4" w:val="nil"/>
              <w:right w:sz="4" w:val="nil"/>
            </w:tcBorders>
            <w:tcMar>
              <w:top w:type="dxa" w:w="102"/>
              <w:left w:type="dxa" w:w="62"/>
              <w:bottom w:type="dxa" w:w="102"/>
              <w:right w:type="dxa" w:w="62"/>
            </w:tcMar>
          </w:tcPr>
          <w:p w14:paraId="63020000">
            <w:pPr>
              <w:widowControl w:val="0"/>
              <w:spacing w:after="0"/>
              <w:ind/>
              <w:jc w:val="center"/>
              <w:rPr>
                <w:rFonts w:ascii="XO Thames" w:hAnsi="XO Thames"/>
                <w:color w:val="000000"/>
                <w:sz w:val="24"/>
              </w:rPr>
            </w:pPr>
            <w:r>
              <w:rPr>
                <w:rFonts w:ascii="XO Thames" w:hAnsi="XO Thames"/>
                <w:color w:val="000000"/>
                <w:sz w:val="24"/>
              </w:rPr>
              <w:t>ЗАЯВЛЕНИЕ</w:t>
            </w:r>
          </w:p>
          <w:p w14:paraId="64020000">
            <w:pPr>
              <w:widowControl w:val="0"/>
              <w:spacing w:after="0"/>
              <w:ind/>
              <w:jc w:val="center"/>
              <w:rPr>
                <w:rFonts w:ascii="XO Thames" w:hAnsi="XO Thames"/>
                <w:color w:val="000000"/>
                <w:sz w:val="24"/>
              </w:rPr>
            </w:pPr>
            <w:r>
              <w:rPr>
                <w:rFonts w:ascii="XO Thames" w:hAnsi="XO Thames"/>
                <w:color w:val="000000"/>
                <w:sz w:val="24"/>
              </w:rPr>
              <w:t xml:space="preserve">о </w:t>
            </w:r>
            <w:r>
              <w:rPr>
                <w:rFonts w:ascii="XO Thames" w:hAnsi="XO Thames"/>
                <w:color w:val="000000"/>
                <w:sz w:val="24"/>
              </w:rPr>
              <w:t xml:space="preserve"> п</w:t>
            </w:r>
            <w:r>
              <w:rPr>
                <w:rFonts w:ascii="XO Thames" w:hAnsi="XO Thames"/>
                <w:b w:val="0"/>
                <w:color w:val="000000"/>
                <w:sz w:val="24"/>
              </w:rPr>
              <w:t xml:space="preserve">редоставлении </w:t>
            </w:r>
            <w:r>
              <w:rPr>
                <w:rFonts w:ascii="XO Thames" w:hAnsi="XO Thames"/>
                <w:b w:val="0"/>
                <w:sz w:val="24"/>
              </w:rPr>
              <w:t xml:space="preserve">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w:t>
            </w:r>
          </w:p>
        </w:tc>
      </w:tr>
      <w:tr>
        <w:tc>
          <w:tcPr>
            <w:tcW w:type="dxa" w:w="9356"/>
            <w:gridSpan w:val="9"/>
            <w:tcBorders>
              <w:top w:sz="4" w:val="nil"/>
              <w:left w:sz="4" w:val="nil"/>
              <w:bottom w:sz="4" w:val="nil"/>
              <w:right w:sz="4" w:val="nil"/>
            </w:tcBorders>
            <w:tcMar>
              <w:top w:type="dxa" w:w="102"/>
              <w:left w:type="dxa" w:w="62"/>
              <w:bottom w:type="dxa" w:w="102"/>
              <w:right w:type="dxa" w:w="62"/>
            </w:tcMar>
          </w:tcPr>
          <w:p w14:paraId="65020000">
            <w:pPr>
              <w:widowControl w:val="0"/>
              <w:spacing w:after="0" w:line="240" w:lineRule="auto"/>
              <w:ind/>
              <w:rPr>
                <w:rFonts w:ascii="XO Thames" w:hAnsi="XO Thames"/>
                <w:color w:val="000000"/>
                <w:sz w:val="24"/>
              </w:rPr>
            </w:pPr>
            <w:r>
              <w:rPr>
                <w:rFonts w:ascii="XO Thames" w:hAnsi="XO Thames"/>
                <w:color w:val="000000"/>
                <w:sz w:val="24"/>
              </w:rPr>
              <w:t>1. Данные заявителя:</w:t>
            </w:r>
          </w:p>
          <w:p w14:paraId="66020000">
            <w:pPr>
              <w:widowControl w:val="0"/>
              <w:spacing w:after="0" w:line="240" w:lineRule="auto"/>
              <w:ind/>
              <w:rPr>
                <w:rFonts w:ascii="XO Thames" w:hAnsi="XO Thames"/>
                <w:color w:val="000000"/>
                <w:sz w:val="24"/>
              </w:rPr>
            </w:pPr>
            <w:r>
              <w:rPr>
                <w:rFonts w:ascii="XO Thames" w:hAnsi="XO Thames"/>
                <w:color w:val="000000"/>
                <w:sz w:val="24"/>
              </w:rPr>
              <w:t>1.1. Ф.И.О. заявителя_______</w:t>
            </w:r>
            <w:r>
              <w:rPr>
                <w:rFonts w:ascii="XO Thames" w:hAnsi="XO Thames"/>
                <w:color w:val="000000"/>
                <w:sz w:val="24"/>
              </w:rPr>
              <w:t xml:space="preserve">__________________________________________________ </w:t>
            </w:r>
          </w:p>
          <w:p w14:paraId="67020000">
            <w:pPr>
              <w:widowControl w:val="0"/>
              <w:spacing w:after="0" w:line="240" w:lineRule="auto"/>
              <w:ind/>
              <w:jc w:val="center"/>
              <w:rPr>
                <w:rFonts w:ascii="XO Thames" w:hAnsi="XO Thames"/>
                <w:color w:val="000000"/>
                <w:sz w:val="24"/>
              </w:rPr>
            </w:pPr>
            <w:r>
              <w:rPr>
                <w:rStyle w:val="Style_6_ch"/>
                <w:rFonts w:ascii="XO Thames" w:hAnsi="XO Thames"/>
                <w:b w:val="0"/>
                <w:sz w:val="24"/>
              </w:rPr>
              <w:t>фамилия (в случае изменения в скобках указывается фамилия, данная при рождении), имя, отчество (при наличии), в случае изменения фамилии, имени, отчества - сведения/документы об их изменении</w:t>
            </w:r>
          </w:p>
          <w:p w14:paraId="68020000">
            <w:pPr>
              <w:widowControl w:val="0"/>
              <w:spacing w:after="0" w:line="240" w:lineRule="auto"/>
              <w:ind/>
              <w:rPr>
                <w:rFonts w:ascii="XO Thames" w:hAnsi="XO Thames"/>
                <w:color w:val="000000"/>
                <w:sz w:val="24"/>
              </w:rPr>
            </w:pPr>
            <w:r>
              <w:rPr>
                <w:rFonts w:ascii="XO Thames" w:hAnsi="XO Thames"/>
                <w:color w:val="000000"/>
                <w:sz w:val="24"/>
              </w:rPr>
              <w:t xml:space="preserve">1.2. Дата рождения __________________________________________________________ </w:t>
            </w:r>
          </w:p>
          <w:p w14:paraId="69020000">
            <w:pPr>
              <w:widowControl w:val="0"/>
              <w:spacing w:after="0" w:line="240" w:lineRule="auto"/>
              <w:ind/>
              <w:rPr>
                <w:rFonts w:ascii="XO Thames" w:hAnsi="XO Thames"/>
                <w:color w:val="000000"/>
                <w:sz w:val="24"/>
              </w:rPr>
            </w:pPr>
            <w:r>
              <w:rPr>
                <w:rFonts w:ascii="XO Thames" w:hAnsi="XO Thames"/>
                <w:color w:val="000000"/>
                <w:sz w:val="24"/>
              </w:rPr>
              <w:t>1.3. Сведения о документе, удостоверяющем личность ___________________________ _____________________________________________________________от___________</w:t>
            </w:r>
          </w:p>
          <w:p w14:paraId="6A020000">
            <w:pPr>
              <w:widowControl w:val="0"/>
              <w:spacing w:after="0" w:line="240" w:lineRule="auto"/>
              <w:ind/>
              <w:jc w:val="center"/>
              <w:rPr>
                <w:rFonts w:ascii="XO Thames" w:hAnsi="XO Thames"/>
                <w:color w:val="000000"/>
                <w:sz w:val="24"/>
              </w:rPr>
            </w:pPr>
            <w:r>
              <w:rPr>
                <w:rFonts w:ascii="XO Thames" w:hAnsi="XO Thames"/>
                <w:color w:val="000000"/>
                <w:sz w:val="24"/>
              </w:rPr>
              <w:t>(наименование, серия и номер, кем и когда выдан)</w:t>
            </w:r>
          </w:p>
          <w:p w14:paraId="6B020000">
            <w:pPr>
              <w:widowControl w:val="0"/>
              <w:spacing w:after="0" w:line="240" w:lineRule="auto"/>
              <w:ind/>
              <w:rPr>
                <w:rFonts w:ascii="XO Thames" w:hAnsi="XO Thames"/>
                <w:color w:val="000000"/>
                <w:sz w:val="24"/>
              </w:rPr>
            </w:pPr>
            <w:r>
              <w:rPr>
                <w:rFonts w:ascii="XO Thames" w:hAnsi="XO Thames"/>
                <w:color w:val="000000"/>
                <w:sz w:val="24"/>
              </w:rPr>
              <w:t>1.4. Адрес регистрации по месту жительства (по паспорту): ______________________</w:t>
            </w:r>
          </w:p>
          <w:p w14:paraId="6C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w:t>
            </w:r>
          </w:p>
          <w:p w14:paraId="6D020000">
            <w:pPr>
              <w:widowControl w:val="0"/>
              <w:spacing w:after="0" w:line="240" w:lineRule="auto"/>
              <w:ind/>
              <w:jc w:val="center"/>
              <w:rPr>
                <w:rFonts w:ascii="XO Thames" w:hAnsi="XO Thames"/>
                <w:color w:val="000000"/>
                <w:sz w:val="24"/>
              </w:rPr>
            </w:pPr>
            <w:r>
              <w:rPr>
                <w:rStyle w:val="Style_6_ch"/>
                <w:rFonts w:ascii="XO Thames" w:hAnsi="XO Thames"/>
                <w:b w:val="0"/>
                <w:sz w:val="24"/>
              </w:rPr>
              <w:t>(почтовый индекс, наименование региона, района, города, иного населенного пункта, улицы, номера дома, корпуса, квартиры)</w:t>
            </w:r>
          </w:p>
          <w:p w14:paraId="6E020000">
            <w:pPr>
              <w:widowControl w:val="0"/>
              <w:spacing w:after="0" w:line="240" w:lineRule="auto"/>
              <w:ind/>
              <w:jc w:val="both"/>
              <w:rPr>
                <w:rFonts w:ascii="XO Thames" w:hAnsi="XO Thames"/>
                <w:color w:val="000000"/>
                <w:sz w:val="24"/>
              </w:rPr>
            </w:pPr>
            <w:r>
              <w:rPr>
                <w:rStyle w:val="Style_6_ch"/>
                <w:rFonts w:ascii="XO Thames" w:hAnsi="XO Thames"/>
                <w:b w:val="0"/>
                <w:sz w:val="24"/>
              </w:rPr>
              <w:t>1.4.1. Сведения о месте жительства</w:t>
            </w:r>
            <w:r>
              <w:rPr>
                <w:rStyle w:val="Style_6_ch"/>
                <w:rFonts w:ascii="XO Thames" w:hAnsi="XO Thames"/>
                <w:b w:val="0"/>
                <w:sz w:val="24"/>
              </w:rPr>
              <w:t>_____________________________________________</w:t>
            </w:r>
          </w:p>
          <w:p w14:paraId="6F020000">
            <w:pPr>
              <w:widowControl w:val="0"/>
              <w:spacing w:after="0" w:line="240" w:lineRule="auto"/>
              <w:ind/>
              <w:jc w:val="both"/>
              <w:rPr>
                <w:rFonts w:ascii="XO Thames" w:hAnsi="XO Thames"/>
                <w:color w:val="000000"/>
                <w:sz w:val="24"/>
              </w:rPr>
            </w:pPr>
            <w:r>
              <w:rPr>
                <w:rStyle w:val="Style_6_ch"/>
                <w:rFonts w:ascii="XO Thames" w:hAnsi="XO Thames"/>
                <w:b w:val="0"/>
                <w:sz w:val="24"/>
              </w:rPr>
              <w:t>__________________________________________________________________________</w:t>
            </w:r>
          </w:p>
          <w:p w14:paraId="70020000">
            <w:pPr>
              <w:widowControl w:val="0"/>
              <w:spacing w:after="0" w:line="240" w:lineRule="auto"/>
              <w:ind/>
              <w:jc w:val="both"/>
              <w:rPr>
                <w:rFonts w:ascii="XO Thames" w:hAnsi="XO Thames"/>
                <w:color w:val="000000"/>
                <w:sz w:val="24"/>
              </w:rPr>
            </w:pPr>
            <w:r>
              <w:rPr>
                <w:rStyle w:val="Style_6_ch"/>
                <w:rFonts w:ascii="XO Thames" w:hAnsi="XO Thames"/>
                <w:b w:val="0"/>
                <w:sz w:val="24"/>
              </w:rPr>
              <w:t xml:space="preserve">__________________________________________________________________________ </w:t>
            </w:r>
          </w:p>
          <w:p w14:paraId="71020000">
            <w:pPr>
              <w:widowControl w:val="0"/>
              <w:spacing w:after="0" w:line="240" w:lineRule="auto"/>
              <w:ind/>
              <w:jc w:val="center"/>
              <w:rPr>
                <w:rFonts w:ascii="XO Thames" w:hAnsi="XO Thames"/>
                <w:color w:val="000000"/>
                <w:sz w:val="24"/>
              </w:rPr>
            </w:pPr>
            <w:r>
              <w:rPr>
                <w:rStyle w:val="Style_6_ch"/>
                <w:rFonts w:ascii="XO Thames" w:hAnsi="XO Thames"/>
                <w:b w:val="0"/>
                <w:sz w:val="24"/>
              </w:rPr>
              <w:t xml:space="preserve"> (на основании записи в документе, удостоверяющем личность, или документе, подтверждающем регистрацию по месту жительства, </w:t>
            </w:r>
            <w:r>
              <w:rPr>
                <w:rStyle w:val="Style_6_ch"/>
                <w:rFonts w:ascii="XO Thames" w:hAnsi="XO Thames"/>
                <w:b w:val="0"/>
                <w:sz w:val="24"/>
              </w:rPr>
              <w:t>если предъявляется не паспорт, а иной документ, удостоверяющий личность)</w:t>
            </w:r>
          </w:p>
          <w:p w14:paraId="72020000">
            <w:pPr>
              <w:widowControl w:val="0"/>
              <w:spacing w:after="0" w:line="240" w:lineRule="auto"/>
              <w:ind/>
              <w:jc w:val="both"/>
              <w:rPr>
                <w:rFonts w:ascii="XO Thames" w:hAnsi="XO Thames"/>
                <w:color w:val="000000"/>
                <w:sz w:val="24"/>
              </w:rPr>
            </w:pPr>
            <w:r>
              <w:rPr>
                <w:rStyle w:val="Style_6_ch"/>
                <w:rFonts w:ascii="XO Thames" w:hAnsi="XO Thames"/>
                <w:b w:val="0"/>
                <w:sz w:val="24"/>
              </w:rPr>
              <w:t>1.4.2. Сведения о месте жительства по решению суда об установлении факта проживания______________</w:t>
            </w:r>
            <w:r>
              <w:rPr>
                <w:rStyle w:val="Style_6_ch"/>
                <w:rFonts w:ascii="XO Thames" w:hAnsi="XO Thames"/>
                <w:b w:val="0"/>
                <w:sz w:val="24"/>
              </w:rPr>
              <w:t>_________________________________________________</w:t>
            </w:r>
          </w:p>
          <w:p w14:paraId="73020000">
            <w:pPr>
              <w:widowControl w:val="0"/>
              <w:spacing w:after="0" w:line="240" w:lineRule="auto"/>
              <w:ind/>
              <w:jc w:val="both"/>
              <w:rPr>
                <w:rFonts w:ascii="XO Thames" w:hAnsi="XO Thames"/>
                <w:color w:val="000000"/>
                <w:sz w:val="24"/>
              </w:rPr>
            </w:pPr>
            <w:r>
              <w:rPr>
                <w:rStyle w:val="Style_6_ch"/>
                <w:rFonts w:ascii="XO Thames" w:hAnsi="XO Thames"/>
                <w:b w:val="0"/>
                <w:sz w:val="24"/>
              </w:rPr>
              <w:t>__________________________________________________________________________</w:t>
            </w:r>
          </w:p>
          <w:p w14:paraId="74020000">
            <w:pPr>
              <w:widowControl w:val="0"/>
              <w:spacing w:after="0" w:line="240" w:lineRule="auto"/>
              <w:ind/>
              <w:jc w:val="both"/>
              <w:rPr>
                <w:rFonts w:ascii="XO Thames" w:hAnsi="XO Thames"/>
                <w:color w:val="000000"/>
                <w:sz w:val="24"/>
              </w:rPr>
            </w:pPr>
            <w:r>
              <w:rPr>
                <w:rStyle w:val="Style_6_ch"/>
                <w:rFonts w:ascii="XO Thames" w:hAnsi="XO Thames"/>
                <w:b w:val="0"/>
                <w:sz w:val="24"/>
              </w:rPr>
              <w:t xml:space="preserve">__________________________________________________________________________ </w:t>
            </w:r>
          </w:p>
          <w:p w14:paraId="75020000">
            <w:pPr>
              <w:widowControl w:val="0"/>
              <w:spacing w:after="0" w:line="240" w:lineRule="auto"/>
              <w:ind/>
              <w:jc w:val="both"/>
              <w:rPr>
                <w:rFonts w:ascii="XO Thames" w:hAnsi="XO Thames"/>
                <w:color w:val="000000"/>
                <w:sz w:val="24"/>
              </w:rPr>
            </w:pPr>
            <w:r>
              <w:rPr>
                <w:rFonts w:ascii="XO Thames" w:hAnsi="XO Thames"/>
                <w:color w:val="000000"/>
                <w:sz w:val="24"/>
              </w:rPr>
              <w:t>1.5. Телефон (домашний, сотовый, рабочий) ___________________________________</w:t>
            </w:r>
          </w:p>
          <w:p w14:paraId="76020000">
            <w:pPr>
              <w:widowControl w:val="0"/>
              <w:spacing w:after="0" w:line="240" w:lineRule="auto"/>
              <w:ind/>
              <w:jc w:val="both"/>
              <w:rPr>
                <w:rFonts w:ascii="XO Thames" w:hAnsi="XO Thames"/>
                <w:color w:val="000000"/>
                <w:sz w:val="24"/>
              </w:rPr>
            </w:pPr>
            <w:r>
              <w:rPr>
                <w:rFonts w:ascii="XO Thames" w:hAnsi="XO Thames"/>
                <w:color w:val="000000"/>
                <w:sz w:val="24"/>
              </w:rPr>
              <w:t>1.6. Адрес электронной почты е-mail: _________________________________________</w:t>
            </w:r>
          </w:p>
          <w:p w14:paraId="77020000">
            <w:pPr>
              <w:widowControl w:val="0"/>
              <w:spacing w:after="0" w:line="240" w:lineRule="auto"/>
              <w:ind/>
              <w:rPr>
                <w:rFonts w:ascii="XO Thames" w:hAnsi="XO Thames"/>
                <w:color w:val="000000"/>
                <w:sz w:val="24"/>
              </w:rPr>
            </w:pPr>
            <w:r>
              <w:rPr>
                <w:rStyle w:val="Style_6_ch"/>
                <w:rFonts w:ascii="XO Thames" w:hAnsi="XO Thames"/>
                <w:b w:val="0"/>
                <w:sz w:val="24"/>
              </w:rPr>
              <w:t>2. Сведения об обучающемся:</w:t>
            </w:r>
          </w:p>
          <w:p w14:paraId="78020000">
            <w:pPr>
              <w:widowControl w:val="0"/>
              <w:spacing w:after="0" w:line="240" w:lineRule="auto"/>
              <w:ind/>
              <w:rPr>
                <w:rFonts w:ascii="XO Thames" w:hAnsi="XO Thames"/>
                <w:color w:val="000000"/>
                <w:sz w:val="24"/>
              </w:rPr>
            </w:pPr>
            <w:r>
              <w:rPr>
                <w:rStyle w:val="Style_6_ch"/>
                <w:rFonts w:ascii="XO Thames" w:hAnsi="XO Thames"/>
                <w:b w:val="0"/>
                <w:sz w:val="24"/>
              </w:rPr>
              <w:t>2.1. Фамилия, имя, отчество (последнее - при наличии)___________________________</w:t>
            </w:r>
          </w:p>
          <w:p w14:paraId="79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w:t>
            </w:r>
          </w:p>
          <w:p w14:paraId="7A020000">
            <w:pPr>
              <w:widowControl w:val="0"/>
              <w:spacing w:after="0" w:line="240" w:lineRule="auto"/>
              <w:ind/>
              <w:rPr>
                <w:rFonts w:ascii="XO Thames" w:hAnsi="XO Thames"/>
                <w:color w:val="000000"/>
                <w:sz w:val="24"/>
              </w:rPr>
            </w:pPr>
            <w:r>
              <w:rPr>
                <w:rStyle w:val="Style_6_ch"/>
                <w:rFonts w:ascii="XO Thames" w:hAnsi="XO Thames"/>
                <w:b w:val="0"/>
                <w:sz w:val="24"/>
              </w:rPr>
              <w:t>2.2. Дата рождения _________________________________________________________</w:t>
            </w:r>
          </w:p>
          <w:p w14:paraId="7B020000">
            <w:pPr>
              <w:widowControl w:val="0"/>
              <w:spacing w:after="0" w:line="240" w:lineRule="auto"/>
              <w:ind/>
              <w:rPr>
                <w:rFonts w:ascii="XO Thames" w:hAnsi="XO Thames"/>
                <w:color w:val="000000"/>
                <w:sz w:val="24"/>
              </w:rPr>
            </w:pPr>
            <w:r>
              <w:rPr>
                <w:rFonts w:ascii="XO Thames" w:hAnsi="XO Thames"/>
                <w:color w:val="000000"/>
                <w:sz w:val="24"/>
              </w:rPr>
              <w:t>2.3. Адрес регистрации по месту жительства (по паспорту)</w:t>
            </w:r>
            <w:r>
              <w:rPr>
                <w:rStyle w:val="Style_6_ch"/>
                <w:rFonts w:ascii="XO Thames" w:hAnsi="XO Thames"/>
                <w:b w:val="0"/>
                <w:sz w:val="24"/>
              </w:rPr>
              <w:t>__________________________</w:t>
            </w:r>
          </w:p>
          <w:p w14:paraId="7C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w:t>
            </w:r>
          </w:p>
          <w:p w14:paraId="7D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w:t>
            </w:r>
          </w:p>
          <w:p w14:paraId="7E020000">
            <w:pPr>
              <w:widowControl w:val="0"/>
              <w:spacing w:after="0" w:line="240" w:lineRule="auto"/>
              <w:ind/>
              <w:jc w:val="center"/>
              <w:rPr>
                <w:rFonts w:ascii="XO Thames" w:hAnsi="XO Thames"/>
                <w:color w:val="000000"/>
                <w:sz w:val="24"/>
              </w:rPr>
            </w:pPr>
            <w:r>
              <w:rPr>
                <w:rStyle w:val="Style_6_ch"/>
                <w:rFonts w:ascii="XO Thames" w:hAnsi="XO Thames"/>
                <w:b w:val="0"/>
                <w:sz w:val="24"/>
              </w:rPr>
              <w:t>(почтовый индекс, наименования региона, района, города, иного населенного пункта, улицы, номера дома, корпуса, квартиры)</w:t>
            </w:r>
          </w:p>
          <w:p w14:paraId="7F020000">
            <w:pPr>
              <w:widowControl w:val="0"/>
              <w:spacing w:after="0" w:line="240" w:lineRule="auto"/>
              <w:ind/>
              <w:rPr>
                <w:rFonts w:ascii="XO Thames" w:hAnsi="XO Thames"/>
                <w:color w:val="000000"/>
                <w:sz w:val="24"/>
              </w:rPr>
            </w:pPr>
            <w:r>
              <w:rPr>
                <w:rStyle w:val="Style_6_ch"/>
                <w:rFonts w:ascii="XO Thames" w:hAnsi="XO Thames"/>
                <w:b w:val="0"/>
                <w:sz w:val="24"/>
              </w:rPr>
              <w:t>3. Сведения об отсутствии факта лишения род</w:t>
            </w:r>
            <w:r>
              <w:rPr>
                <w:rStyle w:val="Style_6_ch"/>
                <w:rFonts w:ascii="XO Thames" w:hAnsi="XO Thames"/>
                <w:b w:val="0"/>
                <w:sz w:val="24"/>
              </w:rPr>
              <w:t>ительских прав (</w:t>
            </w:r>
            <w:r>
              <w:rPr>
                <w:rStyle w:val="Style_6_ch"/>
                <w:rFonts w:ascii="XO Thames" w:hAnsi="XO Thames"/>
                <w:b w:val="0"/>
                <w:sz w:val="24"/>
              </w:rPr>
              <w:t xml:space="preserve">ограничения в родительских правах) </w:t>
            </w:r>
            <w:r>
              <w:rPr>
                <w:rStyle w:val="Style_6_ch"/>
                <w:rFonts w:ascii="XO Thames" w:hAnsi="XO Thames"/>
                <w:b w:val="0"/>
                <w:sz w:val="24"/>
              </w:rPr>
              <w:t>в отношении обучающегося: ______________________________</w:t>
            </w:r>
          </w:p>
          <w:p w14:paraId="80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w:t>
            </w:r>
          </w:p>
          <w:p w14:paraId="81020000">
            <w:pPr>
              <w:widowControl w:val="0"/>
              <w:spacing w:after="0" w:line="240" w:lineRule="auto"/>
              <w:ind/>
              <w:rPr>
                <w:rFonts w:ascii="XO Thames" w:hAnsi="XO Thames"/>
                <w:color w:val="000000"/>
                <w:sz w:val="24"/>
              </w:rPr>
            </w:pPr>
            <w:r>
              <w:rPr>
                <w:rStyle w:val="Style_6_ch"/>
                <w:rFonts w:ascii="XO Thames" w:hAnsi="XO Thames"/>
                <w:b w:val="0"/>
                <w:sz w:val="24"/>
              </w:rPr>
              <w:t>4. Сведения об отсутствии отмены усыновления в отношении обучающего: _________</w:t>
            </w:r>
          </w:p>
          <w:p w14:paraId="82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___________________________________________________________________________</w:t>
            </w:r>
          </w:p>
          <w:p w14:paraId="83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___________________________________________________________________________</w:t>
            </w:r>
          </w:p>
          <w:p w14:paraId="84020000">
            <w:pPr>
              <w:widowControl w:val="0"/>
              <w:spacing w:after="0"/>
              <w:ind/>
              <w:jc w:val="both"/>
              <w:rPr>
                <w:rFonts w:ascii="XO Thames" w:hAnsi="XO Thames"/>
                <w:color w:val="000000"/>
                <w:sz w:val="24"/>
              </w:rPr>
            </w:pPr>
            <w:r>
              <w:rPr>
                <w:rFonts w:ascii="XO Thames" w:hAnsi="XO Thames"/>
                <w:color w:val="000000"/>
                <w:sz w:val="24"/>
              </w:rPr>
              <w:t>5. Реквизиты лицевого счета:</w:t>
            </w:r>
          </w:p>
          <w:p w14:paraId="85020000">
            <w:pPr>
              <w:widowControl w:val="0"/>
              <w:spacing w:after="0"/>
              <w:ind/>
              <w:jc w:val="both"/>
              <w:rPr>
                <w:rFonts w:ascii="XO Thames" w:hAnsi="XO Thames"/>
                <w:color w:val="000000"/>
                <w:sz w:val="24"/>
              </w:rPr>
            </w:pPr>
            <w:r>
              <w:rPr>
                <w:rFonts w:ascii="XO Thames" w:hAnsi="XO Thames"/>
                <w:color w:val="000000"/>
                <w:sz w:val="24"/>
              </w:rPr>
              <w:t>Банк______________________________________________________________________</w:t>
            </w:r>
          </w:p>
          <w:p w14:paraId="86020000">
            <w:pPr>
              <w:widowControl w:val="0"/>
              <w:spacing w:after="0"/>
              <w:ind/>
              <w:jc w:val="both"/>
              <w:rPr>
                <w:rFonts w:ascii="XO Thames" w:hAnsi="XO Thames"/>
                <w:color w:val="000000"/>
                <w:sz w:val="24"/>
              </w:rPr>
            </w:pPr>
            <w:r>
              <w:rPr>
                <w:rFonts w:ascii="XO Thames" w:hAnsi="XO Thames"/>
                <w:color w:val="000000"/>
                <w:sz w:val="24"/>
              </w:rPr>
              <w:t>БИК ______________________________________________________________________</w:t>
            </w:r>
          </w:p>
          <w:p w14:paraId="87020000">
            <w:pPr>
              <w:widowControl w:val="0"/>
              <w:spacing w:after="0" w:line="240" w:lineRule="auto"/>
              <w:ind/>
              <w:rPr>
                <w:rFonts w:ascii="XO Thames" w:hAnsi="XO Thames"/>
                <w:color w:val="000000"/>
                <w:sz w:val="24"/>
              </w:rPr>
            </w:pPr>
            <w:r>
              <w:rPr>
                <w:rFonts w:ascii="XO Thames" w:hAnsi="XO Thames"/>
                <w:color w:val="000000"/>
                <w:sz w:val="24"/>
              </w:rPr>
              <w:t>Номер расчетного (лицевого) счета получателя __________________________________</w:t>
            </w:r>
          </w:p>
          <w:p w14:paraId="88020000">
            <w:pPr>
              <w:widowControl w:val="0"/>
              <w:spacing w:after="0" w:line="240" w:lineRule="auto"/>
              <w:ind/>
              <w:rPr>
                <w:rFonts w:ascii="XO Thames" w:hAnsi="XO Thames"/>
                <w:color w:val="000000"/>
                <w:sz w:val="24"/>
              </w:rPr>
            </w:pPr>
          </w:p>
          <w:p w14:paraId="89020000">
            <w:pPr>
              <w:widowControl w:val="0"/>
              <w:spacing w:after="0" w:line="240" w:lineRule="auto"/>
              <w:ind/>
              <w:rPr>
                <w:rFonts w:ascii="XO Thames" w:hAnsi="XO Thames"/>
                <w:color w:val="000000"/>
                <w:sz w:val="24"/>
              </w:rPr>
            </w:pPr>
            <w:r>
              <w:rPr>
                <w:rStyle w:val="Style_6_ch"/>
                <w:rFonts w:ascii="XO Thames" w:hAnsi="XO Thames"/>
                <w:b w:val="0"/>
                <w:sz w:val="24"/>
              </w:rPr>
              <w:t xml:space="preserve">6. Наименование, </w:t>
            </w:r>
            <w:r>
              <w:rPr>
                <w:rStyle w:val="Style_6_ch"/>
                <w:rFonts w:ascii="XO Thames" w:hAnsi="XO Thames"/>
                <w:b w:val="0"/>
                <w:sz w:val="24"/>
              </w:rPr>
              <w:t>ИНН и ОРГН</w:t>
            </w:r>
            <w:r>
              <w:rPr>
                <w:rStyle w:val="Style_6_ch"/>
                <w:rFonts w:ascii="XO Thames" w:hAnsi="XO Thames"/>
                <w:b w:val="0"/>
                <w:sz w:val="24"/>
              </w:rPr>
              <w:t xml:space="preserve"> образовательной организации</w:t>
            </w:r>
            <w:r>
              <w:rPr>
                <w:rFonts w:ascii="XO Thames" w:hAnsi="XO Thames"/>
                <w:color w:val="000000"/>
                <w:sz w:val="24"/>
              </w:rPr>
              <w:t>: ____________________</w:t>
            </w:r>
          </w:p>
          <w:p w14:paraId="8A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___________________________________________________________________________</w:t>
            </w:r>
          </w:p>
          <w:p w14:paraId="8B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___________________________________________________________________________</w:t>
            </w:r>
          </w:p>
          <w:p w14:paraId="8C020000">
            <w:pPr>
              <w:widowControl w:val="0"/>
              <w:spacing w:after="0" w:line="240" w:lineRule="auto"/>
              <w:ind/>
              <w:rPr>
                <w:rFonts w:ascii="XO Thames" w:hAnsi="XO Thames"/>
                <w:color w:val="000000"/>
                <w:sz w:val="24"/>
              </w:rPr>
            </w:pPr>
            <w:r>
              <w:rPr>
                <w:rFonts w:ascii="XO Thames" w:hAnsi="XO Thames"/>
                <w:color w:val="000000"/>
                <w:sz w:val="24"/>
              </w:rPr>
              <w:t>___________________________________________________________________________</w:t>
            </w:r>
          </w:p>
        </w:tc>
      </w:tr>
      <w:tr>
        <w:tc>
          <w:tcPr>
            <w:tcW w:type="dxa" w:w="9356"/>
            <w:gridSpan w:val="9"/>
            <w:tcBorders>
              <w:top w:sz="4" w:val="nil"/>
              <w:left w:sz="4" w:val="nil"/>
              <w:bottom w:sz="4" w:val="nil"/>
              <w:right w:sz="4" w:val="nil"/>
            </w:tcBorders>
            <w:tcMar>
              <w:top w:type="dxa" w:w="102"/>
              <w:left w:type="dxa" w:w="62"/>
              <w:bottom w:type="dxa" w:w="102"/>
              <w:right w:type="dxa" w:w="62"/>
            </w:tcMar>
          </w:tcPr>
          <w:p w14:paraId="8D020000">
            <w:pPr>
              <w:widowControl w:val="0"/>
              <w:spacing w:after="0"/>
              <w:ind/>
              <w:rPr>
                <w:rFonts w:ascii="XO Thames" w:hAnsi="XO Thames"/>
                <w:color w:val="000000"/>
                <w:sz w:val="24"/>
              </w:rPr>
            </w:pPr>
            <w:r>
              <w:rPr>
                <w:rFonts w:ascii="XO Thames" w:hAnsi="XO Thames"/>
                <w:color w:val="000000"/>
                <w:sz w:val="24"/>
              </w:rPr>
              <w:t>7. Согласие субъекта персональных данных на обработку персональных данных</w:t>
            </w:r>
          </w:p>
          <w:p w14:paraId="8E020000">
            <w:pPr>
              <w:widowControl w:val="0"/>
              <w:spacing w:after="0"/>
              <w:ind/>
              <w:jc w:val="both"/>
              <w:rPr>
                <w:rFonts w:ascii="XO Thames" w:hAnsi="XO Thames"/>
                <w:color w:val="000000"/>
                <w:sz w:val="24"/>
              </w:rPr>
            </w:pPr>
            <w:r>
              <w:rPr>
                <w:rFonts w:ascii="XO Thames" w:hAnsi="XO Thames"/>
                <w:color w:val="000000"/>
                <w:sz w:val="24"/>
              </w:rPr>
              <w:t>Я, ___________________________________________________________________</w:t>
            </w:r>
          </w:p>
          <w:p w14:paraId="8F020000">
            <w:pPr>
              <w:widowControl w:val="0"/>
              <w:spacing w:after="0"/>
              <w:ind/>
              <w:jc w:val="center"/>
              <w:rPr>
                <w:rFonts w:ascii="XO Thames" w:hAnsi="XO Thames"/>
                <w:color w:val="000000"/>
                <w:sz w:val="24"/>
              </w:rPr>
            </w:pPr>
            <w:r>
              <w:rPr>
                <w:rFonts w:ascii="XO Thames" w:hAnsi="XO Thames"/>
                <w:color w:val="000000"/>
                <w:sz w:val="24"/>
              </w:rPr>
              <w:t>(фамилия, имя, отчество)</w:t>
            </w:r>
          </w:p>
          <w:p w14:paraId="90020000">
            <w:pPr>
              <w:widowControl w:val="0"/>
              <w:spacing w:after="0"/>
              <w:ind/>
              <w:rPr>
                <w:rFonts w:ascii="XO Thames" w:hAnsi="XO Thames"/>
                <w:color w:val="000000"/>
                <w:sz w:val="24"/>
              </w:rPr>
            </w:pPr>
          </w:p>
          <w:p w14:paraId="91020000">
            <w:pPr>
              <w:widowControl w:val="0"/>
              <w:spacing w:after="0"/>
              <w:ind/>
              <w:jc w:val="both"/>
              <w:rPr>
                <w:rFonts w:ascii="XO Thames" w:hAnsi="XO Thames"/>
                <w:color w:val="000000"/>
                <w:sz w:val="24"/>
              </w:rPr>
            </w:pPr>
            <w:r>
              <w:rPr>
                <w:rFonts w:ascii="XO Thames" w:hAnsi="XO Thames"/>
                <w:color w:val="000000"/>
                <w:sz w:val="24"/>
              </w:rPr>
              <w:t xml:space="preserve">согласен на обработку Министерством труда и социального развития Республики Саха (Якутия) (оператор обработки персональных данных), </w:t>
            </w:r>
            <w:r>
              <w:rPr>
                <w:rFonts w:ascii="XO Thames" w:hAnsi="XO Thames"/>
                <w:color w:val="000000"/>
                <w:sz w:val="24"/>
              </w:rPr>
              <w:t>Управлением Министерства труда и социального развития Республики Саха (Якутия) в улусах (районах) и г. Якутске п</w:t>
            </w:r>
            <w:r>
              <w:rPr>
                <w:rFonts w:ascii="XO Thames" w:hAnsi="XO Thames"/>
                <w:color w:val="000000"/>
                <w:sz w:val="24"/>
              </w:rPr>
              <w:t>редоставленных мною персональных данных для предоставления</w:t>
            </w:r>
            <w:r>
              <w:rPr>
                <w:rFonts w:ascii="XO Thames" w:hAnsi="XO Thames"/>
                <w:b w:val="0"/>
                <w:sz w:val="24"/>
              </w:rPr>
              <w:t xml:space="preserve">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w:t>
            </w:r>
            <w:r>
              <w:rPr>
                <w:rFonts w:ascii="XO Thames" w:hAnsi="XO Thames"/>
                <w:color w:val="000000"/>
                <w:sz w:val="24"/>
              </w:rPr>
              <w:t>. Срок обработки истекает при прекращении выплаты. Согласие может быть отозвано мною в письменной форме.</w:t>
            </w:r>
          </w:p>
        </w:tc>
      </w:tr>
      <w:tr>
        <w:tc>
          <w:tcPr>
            <w:tcW w:type="dxa" w:w="5330"/>
            <w:gridSpan w:val="5"/>
            <w:vMerge w:val="restart"/>
            <w:tcBorders>
              <w:top w:sz="4" w:val="nil"/>
              <w:left w:sz="4" w:val="nil"/>
              <w:bottom w:sz="4" w:val="nil"/>
              <w:right w:sz="4" w:val="single"/>
            </w:tcBorders>
            <w:tcMar>
              <w:top w:type="dxa" w:w="102"/>
              <w:left w:type="dxa" w:w="62"/>
              <w:bottom w:type="dxa" w:w="102"/>
              <w:right w:type="dxa" w:w="62"/>
            </w:tcMar>
          </w:tcPr>
          <w:p w14:paraId="92020000">
            <w:pPr>
              <w:widowControl w:val="0"/>
              <w:ind/>
              <w:rPr>
                <w:color w:val="000000"/>
              </w:rPr>
            </w:pPr>
          </w:p>
        </w:tc>
        <w:tc>
          <w:tcPr>
            <w:tcW w:type="dxa" w:w="1048"/>
            <w:tcBorders>
              <w:left w:sz="4" w:val="single"/>
              <w:bottom w:sz="4" w:val="single"/>
              <w:right w:sz="4" w:val="single"/>
            </w:tcBorders>
            <w:tcMar>
              <w:top w:type="dxa" w:w="102"/>
              <w:left w:type="dxa" w:w="62"/>
              <w:bottom w:type="dxa" w:w="102"/>
              <w:right w:type="dxa" w:w="62"/>
            </w:tcMar>
          </w:tcPr>
          <w:p w14:paraId="93020000">
            <w:pPr>
              <w:widowControl w:val="0"/>
              <w:ind/>
              <w:rPr>
                <w:color w:val="000000"/>
              </w:rPr>
            </w:pPr>
          </w:p>
        </w:tc>
        <w:tc>
          <w:tcPr>
            <w:tcW w:type="dxa" w:w="2978"/>
            <w:gridSpan w:val="3"/>
            <w:tcBorders>
              <w:left w:sz="4" w:val="single"/>
              <w:bottom w:sz="4" w:val="single"/>
              <w:right w:sz="4" w:val="single"/>
            </w:tcBorders>
            <w:tcMar>
              <w:top w:type="dxa" w:w="102"/>
              <w:left w:type="dxa" w:w="62"/>
              <w:bottom w:type="dxa" w:w="102"/>
              <w:right w:type="dxa" w:w="62"/>
            </w:tcMar>
          </w:tcPr>
          <w:p w14:paraId="94020000">
            <w:pPr>
              <w:widowControl w:val="0"/>
              <w:ind/>
              <w:rPr>
                <w:color w:val="000000"/>
              </w:rPr>
            </w:pPr>
          </w:p>
        </w:tc>
      </w:tr>
      <w:tr>
        <w:tc>
          <w:tcPr>
            <w:tcW w:type="dxa" w:w="5330"/>
            <w:gridSpan w:val="5"/>
            <w:vMerge w:val="continue"/>
            <w:tcBorders>
              <w:top w:sz="4" w:val="nil"/>
              <w:left w:sz="4" w:val="nil"/>
              <w:bottom w:sz="4" w:val="nil"/>
              <w:right w:sz="4" w:val="single"/>
            </w:tcBorders>
            <w:tcMar>
              <w:top w:type="dxa" w:w="102"/>
              <w:left w:type="dxa" w:w="62"/>
              <w:bottom w:type="dxa" w:w="102"/>
              <w:right w:type="dxa" w:w="62"/>
            </w:tcMar>
          </w:tcPr>
          <w:p/>
        </w:tc>
        <w:tc>
          <w:tcPr>
            <w:tcW w:type="dxa" w:w="1048"/>
            <w:tcBorders>
              <w:left w:sz="4" w:val="single"/>
              <w:bottom w:sz="4" w:val="single"/>
              <w:right w:sz="4" w:val="single"/>
            </w:tcBorders>
            <w:tcMar>
              <w:top w:type="dxa" w:w="102"/>
              <w:left w:type="dxa" w:w="62"/>
              <w:bottom w:type="dxa" w:w="102"/>
              <w:right w:type="dxa" w:w="62"/>
            </w:tcMar>
          </w:tcPr>
          <w:p w14:paraId="95020000">
            <w:pPr>
              <w:widowControl w:val="0"/>
              <w:ind/>
              <w:rPr>
                <w:rFonts w:ascii="XO Thames" w:hAnsi="XO Thames"/>
                <w:color w:val="000000"/>
                <w:sz w:val="24"/>
              </w:rPr>
            </w:pPr>
            <w:r>
              <w:rPr>
                <w:rFonts w:ascii="XO Thames" w:hAnsi="XO Thames"/>
                <w:color w:val="000000"/>
                <w:sz w:val="24"/>
              </w:rPr>
              <w:t>Дата</w:t>
            </w:r>
          </w:p>
        </w:tc>
        <w:tc>
          <w:tcPr>
            <w:tcW w:type="dxa" w:w="2978"/>
            <w:gridSpan w:val="3"/>
            <w:tcBorders>
              <w:left w:sz="4" w:val="single"/>
              <w:bottom w:sz="4" w:val="single"/>
              <w:right w:sz="4" w:val="single"/>
            </w:tcBorders>
            <w:tcMar>
              <w:top w:type="dxa" w:w="102"/>
              <w:left w:type="dxa" w:w="62"/>
              <w:bottom w:type="dxa" w:w="102"/>
              <w:right w:type="dxa" w:w="62"/>
            </w:tcMar>
          </w:tcPr>
          <w:p w14:paraId="96020000">
            <w:pPr>
              <w:widowControl w:val="0"/>
              <w:ind/>
              <w:rPr>
                <w:rFonts w:ascii="XO Thames" w:hAnsi="XO Thames"/>
                <w:color w:val="000000"/>
                <w:sz w:val="24"/>
              </w:rPr>
            </w:pPr>
            <w:r>
              <w:rPr>
                <w:rFonts w:ascii="XO Thames" w:hAnsi="XO Thames"/>
                <w:color w:val="000000"/>
                <w:sz w:val="24"/>
              </w:rPr>
              <w:t>Подпись заявителя</w:t>
            </w:r>
          </w:p>
        </w:tc>
      </w:tr>
    </w:tbl>
    <w:p w14:paraId="97020000">
      <w:pPr>
        <w:spacing w:after="0"/>
        <w:ind/>
        <w:jc w:val="center"/>
        <w:rPr>
          <w:rFonts w:ascii="Times New Roman" w:hAnsi="Times New Roman"/>
          <w:i w:val="0"/>
          <w:color w:val="000000"/>
          <w:sz w:val="24"/>
          <w:shd w:fill="FFA2CF" w:val="clear"/>
        </w:rPr>
      </w:pPr>
    </w:p>
    <w:p w14:paraId="98020000">
      <w:pPr>
        <w:spacing w:after="0"/>
        <w:ind/>
        <w:jc w:val="center"/>
        <w:rPr>
          <w:rFonts w:ascii="Times New Roman" w:hAnsi="Times New Roman"/>
          <w:i w:val="0"/>
          <w:color w:val="000000"/>
          <w:sz w:val="24"/>
          <w:shd w:fill="FFA2CF" w:val="clear"/>
        </w:rPr>
      </w:pPr>
    </w:p>
    <w:p w14:paraId="99020000">
      <w:pPr>
        <w:spacing w:after="0"/>
        <w:ind/>
        <w:jc w:val="center"/>
        <w:rPr>
          <w:rFonts w:ascii="Times New Roman" w:hAnsi="Times New Roman"/>
          <w:i w:val="0"/>
          <w:color w:val="000000"/>
          <w:sz w:val="24"/>
          <w:shd w:fill="FFA2CF" w:val="clear"/>
        </w:rPr>
      </w:pPr>
    </w:p>
    <w:p w14:paraId="9A020000">
      <w:pPr>
        <w:spacing w:after="0"/>
        <w:ind/>
        <w:jc w:val="center"/>
        <w:rPr>
          <w:rFonts w:ascii="Times New Roman" w:hAnsi="Times New Roman"/>
          <w:i w:val="0"/>
          <w:color w:val="000000"/>
          <w:sz w:val="24"/>
          <w:shd w:fill="FFA2CF" w:val="clear"/>
        </w:rPr>
      </w:pPr>
    </w:p>
    <w:p w14:paraId="9B020000">
      <w:pPr>
        <w:spacing w:after="0"/>
        <w:ind/>
        <w:jc w:val="center"/>
        <w:rPr>
          <w:rFonts w:ascii="Times New Roman" w:hAnsi="Times New Roman"/>
          <w:i w:val="0"/>
          <w:color w:val="000000"/>
          <w:sz w:val="24"/>
          <w:shd w:fill="FFA2CF" w:val="clear"/>
        </w:rPr>
      </w:pPr>
    </w:p>
    <w:p w14:paraId="9C020000">
      <w:pPr>
        <w:spacing w:after="0"/>
        <w:ind/>
        <w:jc w:val="center"/>
        <w:rPr>
          <w:rFonts w:ascii="Times New Roman" w:hAnsi="Times New Roman"/>
          <w:i w:val="0"/>
          <w:color w:val="000000"/>
          <w:sz w:val="24"/>
          <w:shd w:fill="FFA2CF" w:val="clear"/>
        </w:rPr>
      </w:pPr>
    </w:p>
    <w:p w14:paraId="9D020000">
      <w:pPr>
        <w:spacing w:after="0"/>
        <w:ind/>
        <w:jc w:val="center"/>
        <w:rPr>
          <w:rFonts w:ascii="Times New Roman" w:hAnsi="Times New Roman"/>
          <w:i w:val="0"/>
          <w:color w:val="000000"/>
          <w:sz w:val="24"/>
          <w:shd w:fill="FFA2CF" w:val="clear"/>
        </w:rPr>
      </w:pPr>
    </w:p>
    <w:p w14:paraId="9E020000">
      <w:pPr>
        <w:spacing w:after="0"/>
        <w:ind/>
        <w:jc w:val="center"/>
        <w:rPr>
          <w:rFonts w:ascii="Times New Roman" w:hAnsi="Times New Roman"/>
          <w:i w:val="0"/>
          <w:color w:val="000000"/>
          <w:sz w:val="24"/>
          <w:shd w:fill="FFA2CF" w:val="clear"/>
        </w:rPr>
      </w:pPr>
    </w:p>
    <w:p w14:paraId="9F020000">
      <w:pPr>
        <w:spacing w:after="0"/>
        <w:ind/>
        <w:jc w:val="center"/>
        <w:rPr>
          <w:rFonts w:ascii="Times New Roman" w:hAnsi="Times New Roman"/>
          <w:i w:val="0"/>
          <w:color w:val="000000"/>
          <w:sz w:val="24"/>
          <w:shd w:fill="FFA2CF" w:val="clear"/>
        </w:rPr>
      </w:pPr>
    </w:p>
    <w:p w14:paraId="A0020000">
      <w:pPr>
        <w:spacing w:after="0"/>
        <w:ind/>
        <w:jc w:val="center"/>
        <w:rPr>
          <w:rFonts w:ascii="Times New Roman" w:hAnsi="Times New Roman"/>
          <w:i w:val="0"/>
          <w:color w:val="000000"/>
          <w:sz w:val="24"/>
          <w:shd w:fill="FFA2CF" w:val="clear"/>
        </w:rPr>
      </w:pPr>
    </w:p>
    <w:p w14:paraId="A1020000">
      <w:pPr>
        <w:spacing w:after="0"/>
        <w:ind/>
        <w:jc w:val="center"/>
        <w:rPr>
          <w:rFonts w:ascii="Times New Roman" w:hAnsi="Times New Roman"/>
          <w:i w:val="0"/>
          <w:color w:val="000000"/>
          <w:sz w:val="24"/>
          <w:shd w:fill="FFA2CF" w:val="clear"/>
        </w:rPr>
      </w:pPr>
    </w:p>
    <w:p w14:paraId="A2020000">
      <w:pPr>
        <w:spacing w:after="0"/>
        <w:ind/>
        <w:jc w:val="center"/>
        <w:rPr>
          <w:rFonts w:ascii="Times New Roman" w:hAnsi="Times New Roman"/>
          <w:i w:val="0"/>
          <w:color w:val="000000"/>
          <w:sz w:val="24"/>
          <w:shd w:fill="FFA2CF" w:val="clear"/>
        </w:rPr>
      </w:pPr>
    </w:p>
    <w:p w14:paraId="A3020000">
      <w:pPr>
        <w:spacing w:after="0"/>
        <w:ind/>
        <w:jc w:val="center"/>
        <w:rPr>
          <w:rFonts w:ascii="Times New Roman" w:hAnsi="Times New Roman"/>
          <w:i w:val="0"/>
          <w:color w:val="000000"/>
          <w:sz w:val="24"/>
          <w:shd w:fill="FFA2CF" w:val="clear"/>
        </w:rPr>
      </w:pPr>
    </w:p>
    <w:p w14:paraId="A4020000">
      <w:pPr>
        <w:spacing w:after="0"/>
        <w:ind/>
        <w:jc w:val="center"/>
        <w:rPr>
          <w:rFonts w:ascii="Times New Roman" w:hAnsi="Times New Roman"/>
          <w:i w:val="0"/>
          <w:color w:val="000000"/>
          <w:sz w:val="24"/>
          <w:shd w:fill="FFA2CF" w:val="clear"/>
        </w:rPr>
      </w:pPr>
    </w:p>
    <w:p w14:paraId="A5020000">
      <w:pPr>
        <w:spacing w:after="0"/>
        <w:ind/>
        <w:jc w:val="center"/>
        <w:rPr>
          <w:rFonts w:ascii="Times New Roman" w:hAnsi="Times New Roman"/>
          <w:i w:val="0"/>
          <w:color w:val="000000"/>
          <w:sz w:val="24"/>
          <w:shd w:fill="FFA2CF" w:val="clear"/>
        </w:rPr>
      </w:pPr>
    </w:p>
    <w:p w14:paraId="A6020000">
      <w:pPr>
        <w:spacing w:after="0"/>
        <w:ind/>
        <w:jc w:val="center"/>
        <w:rPr>
          <w:rFonts w:ascii="Times New Roman" w:hAnsi="Times New Roman"/>
          <w:i w:val="0"/>
          <w:color w:val="000000"/>
          <w:sz w:val="24"/>
          <w:shd w:fill="FFA2CF" w:val="clear"/>
        </w:rPr>
      </w:pPr>
    </w:p>
    <w:p w14:paraId="A7020000">
      <w:pPr>
        <w:spacing w:after="0"/>
        <w:ind/>
        <w:jc w:val="center"/>
        <w:rPr>
          <w:rFonts w:ascii="Times New Roman" w:hAnsi="Times New Roman"/>
          <w:i w:val="0"/>
          <w:color w:val="000000"/>
          <w:sz w:val="24"/>
          <w:shd w:fill="FFA2CF" w:val="clear"/>
        </w:rPr>
      </w:pPr>
    </w:p>
    <w:p w14:paraId="A8020000">
      <w:pPr>
        <w:spacing w:after="0"/>
        <w:ind/>
        <w:jc w:val="center"/>
        <w:rPr>
          <w:rFonts w:ascii="Times New Roman" w:hAnsi="Times New Roman"/>
          <w:i w:val="0"/>
          <w:color w:val="000000"/>
          <w:sz w:val="24"/>
          <w:shd w:fill="FFA2CF" w:val="clear"/>
        </w:rPr>
      </w:pPr>
    </w:p>
    <w:p w14:paraId="A9020000">
      <w:pPr>
        <w:spacing w:after="0"/>
        <w:ind/>
        <w:jc w:val="center"/>
        <w:rPr>
          <w:rFonts w:ascii="Times New Roman" w:hAnsi="Times New Roman"/>
          <w:i w:val="0"/>
          <w:color w:val="000000"/>
          <w:sz w:val="24"/>
          <w:shd w:fill="FFA2CF" w:val="clear"/>
        </w:rPr>
      </w:pPr>
    </w:p>
    <w:p w14:paraId="AA020000">
      <w:pPr>
        <w:spacing w:after="0"/>
        <w:ind/>
        <w:jc w:val="center"/>
        <w:rPr>
          <w:rFonts w:ascii="Times New Roman" w:hAnsi="Times New Roman"/>
          <w:i w:val="0"/>
          <w:color w:val="000000"/>
          <w:sz w:val="24"/>
          <w:shd w:fill="FFA2CF" w:val="clear"/>
        </w:rPr>
      </w:pPr>
    </w:p>
    <w:p w14:paraId="AB020000">
      <w:pPr>
        <w:spacing w:after="0"/>
        <w:ind/>
        <w:jc w:val="center"/>
        <w:rPr>
          <w:rFonts w:ascii="Times New Roman" w:hAnsi="Times New Roman"/>
          <w:i w:val="0"/>
          <w:color w:val="000000"/>
          <w:sz w:val="24"/>
          <w:shd w:fill="FFA2CF" w:val="clear"/>
        </w:rPr>
      </w:pPr>
    </w:p>
    <w:p w14:paraId="AC020000">
      <w:pPr>
        <w:spacing w:after="0"/>
        <w:ind/>
        <w:jc w:val="center"/>
        <w:rPr>
          <w:rFonts w:ascii="Times New Roman" w:hAnsi="Times New Roman"/>
          <w:i w:val="0"/>
          <w:color w:val="000000"/>
          <w:sz w:val="24"/>
          <w:shd w:fill="FFA2CF" w:val="clear"/>
        </w:rPr>
      </w:pPr>
    </w:p>
    <w:p w14:paraId="AD020000">
      <w:pPr>
        <w:spacing w:after="0"/>
        <w:ind/>
        <w:jc w:val="right"/>
        <w:outlineLvl w:val="0"/>
        <w:rPr>
          <w:rFonts w:ascii="Times New Roman" w:hAnsi="Times New Roman"/>
          <w:i w:val="0"/>
          <w:color w:val="000000"/>
          <w:sz w:val="24"/>
        </w:rPr>
      </w:pPr>
      <w:r>
        <w:br w:type="page"/>
      </w:r>
      <w:r>
        <w:rPr>
          <w:rFonts w:ascii="Times New Roman" w:hAnsi="Times New Roman"/>
          <w:i w:val="0"/>
          <w:color w:val="000000"/>
          <w:sz w:val="24"/>
        </w:rPr>
        <w:t>Приложение № 2 к Административному регламенту</w:t>
      </w:r>
    </w:p>
    <w:p w14:paraId="AE020000">
      <w:pPr>
        <w:spacing w:after="0"/>
        <w:ind/>
        <w:jc w:val="right"/>
        <w:outlineLvl w:val="0"/>
        <w:rPr>
          <w:rFonts w:ascii="Times New Roman" w:hAnsi="Times New Roman"/>
          <w:i w:val="0"/>
          <w:color w:val="000000"/>
          <w:sz w:val="24"/>
        </w:rPr>
      </w:pPr>
      <w:r>
        <w:rPr>
          <w:rFonts w:ascii="Times New Roman" w:hAnsi="Times New Roman"/>
          <w:i w:val="0"/>
          <w:color w:val="000000"/>
          <w:sz w:val="24"/>
        </w:rPr>
        <w:t>«</w:t>
      </w:r>
      <w:r>
        <w:rPr>
          <w:rFonts w:ascii="XO Thames" w:hAnsi="XO Thames"/>
          <w:b w:val="0"/>
          <w:sz w:val="24"/>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i w:val="0"/>
          <w:color w:val="000000"/>
          <w:sz w:val="24"/>
        </w:rPr>
        <w:t>»</w:t>
      </w:r>
    </w:p>
    <w:p w14:paraId="AF020000">
      <w:pPr>
        <w:spacing w:after="0"/>
        <w:ind/>
        <w:jc w:val="right"/>
        <w:outlineLvl w:val="0"/>
        <w:rPr>
          <w:rFonts w:ascii="Times New Roman" w:hAnsi="Times New Roman"/>
          <w:i w:val="0"/>
          <w:color w:val="000000"/>
          <w:sz w:val="24"/>
        </w:rPr>
      </w:pPr>
    </w:p>
    <w:p w14:paraId="B0020000">
      <w:pPr>
        <w:spacing w:after="0"/>
        <w:ind/>
        <w:jc w:val="right"/>
        <w:rPr>
          <w:rFonts w:ascii="Times New Roman" w:hAnsi="Times New Roman"/>
          <w:i w:val="0"/>
          <w:color w:val="000000"/>
          <w:sz w:val="24"/>
        </w:rPr>
      </w:pPr>
      <w:r>
        <w:rPr>
          <w:rFonts w:ascii="Times New Roman" w:hAnsi="Times New Roman"/>
          <w:i w:val="0"/>
          <w:color w:val="000000"/>
          <w:sz w:val="24"/>
        </w:rPr>
        <w:t>Форма</w:t>
      </w:r>
    </w:p>
    <w:p w14:paraId="B1020000">
      <w:pPr>
        <w:spacing w:after="0"/>
        <w:ind/>
        <w:jc w:val="right"/>
        <w:rPr>
          <w:rFonts w:ascii="Times New Roman" w:hAnsi="Times New Roman"/>
          <w:i w:val="0"/>
          <w:color w:val="000000"/>
          <w:sz w:val="24"/>
        </w:rPr>
      </w:pPr>
    </w:p>
    <w:p w14:paraId="B2020000">
      <w:pPr>
        <w:spacing w:after="0"/>
        <w:ind/>
        <w:jc w:val="center"/>
        <w:rPr>
          <w:rFonts w:ascii="Times New Roman" w:hAnsi="Times New Roman"/>
          <w:i w:val="0"/>
          <w:color w:val="000000"/>
          <w:sz w:val="24"/>
          <w:shd w:fill="FFA2CF" w:val="clear"/>
        </w:rPr>
      </w:pPr>
    </w:p>
    <w:p w14:paraId="B3020000">
      <w:pPr>
        <w:spacing w:after="0"/>
        <w:ind/>
        <w:jc w:val="center"/>
        <w:rPr>
          <w:rFonts w:ascii="Times New Roman" w:hAnsi="Times New Roman"/>
          <w:i w:val="0"/>
          <w:color w:val="000000"/>
          <w:sz w:val="24"/>
          <w:shd w:fill="FFA2CF" w:val="clear"/>
        </w:rPr>
      </w:pPr>
    </w:p>
    <w:tbl>
      <w:tblPr>
        <w:tblStyle w:val="Style_1"/>
        <w:tblInd w:type="dxa" w:w="0"/>
        <w:tblLayout w:type="fixed"/>
        <w:tblCellMar>
          <w:top w:type="dxa" w:w="102"/>
          <w:left w:type="dxa" w:w="62"/>
          <w:bottom w:type="dxa" w:w="102"/>
          <w:right w:type="dxa" w:w="62"/>
        </w:tblCellMar>
      </w:tblPr>
      <w:tblGrid>
        <w:gridCol w:w="4528"/>
        <w:gridCol w:w="4543"/>
      </w:tblGrid>
      <w:tr>
        <w:tc>
          <w:tcPr>
            <w:tcW w:type="dxa" w:w="9071"/>
            <w:gridSpan w:val="2"/>
            <w:tcBorders>
              <w:top w:sz="4" w:val="nil"/>
              <w:left w:sz="4" w:val="nil"/>
              <w:bottom w:sz="4" w:val="nil"/>
              <w:right w:sz="4" w:val="nil"/>
            </w:tcBorders>
            <w:tcMar>
              <w:top w:type="dxa" w:w="102"/>
              <w:left w:type="dxa" w:w="62"/>
              <w:bottom w:type="dxa" w:w="102"/>
              <w:right w:type="dxa" w:w="62"/>
            </w:tcMar>
          </w:tcPr>
          <w:p w14:paraId="B4020000">
            <w:pPr>
              <w:spacing w:after="0"/>
              <w:ind/>
              <w:jc w:val="center"/>
              <w:rPr>
                <w:rFonts w:ascii="Times New Roman" w:hAnsi="Times New Roman"/>
                <w:i w:val="0"/>
                <w:color w:val="000000"/>
                <w:sz w:val="24"/>
              </w:rPr>
            </w:pPr>
            <w:r>
              <w:rPr>
                <w:rFonts w:ascii="Times New Roman" w:hAnsi="Times New Roman"/>
                <w:i w:val="0"/>
                <w:color w:val="000000"/>
                <w:sz w:val="24"/>
              </w:rPr>
              <w:t>УВЕДОМЛЕНИЕ О ПРЕДОСТАВЛЕНИИ ДОКУМЕНТОВ (СВЕДЕНИЙ)</w:t>
            </w:r>
          </w:p>
          <w:p w14:paraId="B5020000">
            <w:pPr>
              <w:spacing w:after="0"/>
              <w:ind/>
              <w:jc w:val="center"/>
              <w:rPr>
                <w:rFonts w:ascii="Times New Roman" w:hAnsi="Times New Roman"/>
                <w:i w:val="0"/>
                <w:color w:val="000000"/>
                <w:sz w:val="24"/>
              </w:rPr>
            </w:pPr>
            <w:r>
              <w:rPr>
                <w:rFonts w:ascii="Times New Roman" w:hAnsi="Times New Roman"/>
                <w:i w:val="0"/>
                <w:color w:val="000000"/>
                <w:sz w:val="24"/>
              </w:rPr>
              <w:t>в Управление в зависимости от сложившейся конкретной жизненной ситуации</w:t>
            </w:r>
          </w:p>
          <w:p w14:paraId="B6020000">
            <w:pPr>
              <w:ind/>
              <w:jc w:val="center"/>
              <w:rPr>
                <w:rFonts w:ascii="XO Thames" w:hAnsi="XO Thames"/>
                <w:sz w:val="28"/>
              </w:rPr>
            </w:pPr>
          </w:p>
        </w:tc>
      </w:tr>
      <w:tr>
        <w:tc>
          <w:tcPr>
            <w:tcW w:type="dxa" w:w="4528"/>
            <w:tcBorders>
              <w:top w:sz="4" w:val="nil"/>
              <w:left w:sz="4" w:val="nil"/>
              <w:bottom w:sz="4" w:val="nil"/>
              <w:right w:sz="4" w:val="nil"/>
            </w:tcBorders>
            <w:tcMar>
              <w:top w:type="dxa" w:w="102"/>
              <w:left w:type="dxa" w:w="62"/>
              <w:bottom w:type="dxa" w:w="102"/>
              <w:right w:type="dxa" w:w="62"/>
            </w:tcMar>
          </w:tcPr>
          <w:p w14:paraId="B7020000">
            <w:pPr>
              <w:spacing w:after="0" w:line="240" w:lineRule="auto"/>
              <w:ind/>
              <w:rPr>
                <w:rFonts w:ascii="Times New Roman" w:hAnsi="Times New Roman"/>
                <w:i w:val="0"/>
                <w:color w:val="000000"/>
              </w:rPr>
            </w:pPr>
            <w:r>
              <w:rPr>
                <w:rFonts w:ascii="Times New Roman" w:hAnsi="Times New Roman"/>
                <w:i w:val="0"/>
                <w:color w:val="000000"/>
              </w:rPr>
              <w:t>от _____________</w:t>
            </w:r>
          </w:p>
        </w:tc>
        <w:tc>
          <w:tcPr>
            <w:tcW w:type="dxa" w:w="4543"/>
            <w:tcBorders>
              <w:top w:sz="4" w:val="nil"/>
              <w:left w:sz="4" w:val="nil"/>
              <w:bottom w:sz="4" w:val="nil"/>
              <w:right w:sz="4" w:val="nil"/>
            </w:tcBorders>
            <w:tcMar>
              <w:top w:type="dxa" w:w="102"/>
              <w:left w:type="dxa" w:w="62"/>
              <w:bottom w:type="dxa" w:w="102"/>
              <w:right w:type="dxa" w:w="62"/>
            </w:tcMar>
          </w:tcPr>
          <w:p w14:paraId="B8020000">
            <w:pPr>
              <w:spacing w:after="0" w:line="240" w:lineRule="auto"/>
              <w:ind/>
              <w:jc w:val="right"/>
              <w:rPr>
                <w:rFonts w:ascii="Times New Roman" w:hAnsi="Times New Roman"/>
                <w:i w:val="0"/>
                <w:color w:val="000000"/>
              </w:rPr>
            </w:pPr>
            <w:r>
              <w:rPr>
                <w:rFonts w:ascii="Times New Roman" w:hAnsi="Times New Roman"/>
                <w:i w:val="0"/>
                <w:color w:val="000000"/>
              </w:rPr>
              <w:t>№_____________</w:t>
            </w:r>
          </w:p>
        </w:tc>
      </w:tr>
      <w:tr>
        <w:tc>
          <w:tcPr>
            <w:tcW w:type="dxa" w:w="9071"/>
            <w:gridSpan w:val="2"/>
            <w:tcBorders>
              <w:top w:sz="4" w:val="nil"/>
              <w:left w:sz="4" w:val="nil"/>
              <w:bottom w:sz="4" w:val="nil"/>
              <w:right w:sz="4" w:val="nil"/>
            </w:tcBorders>
            <w:tcMar>
              <w:top w:type="dxa" w:w="102"/>
              <w:left w:type="dxa" w:w="62"/>
              <w:bottom w:type="dxa" w:w="102"/>
              <w:right w:type="dxa" w:w="62"/>
            </w:tcMar>
          </w:tcPr>
          <w:p w14:paraId="B9020000">
            <w:pPr>
              <w:spacing w:after="0" w:line="240" w:lineRule="auto"/>
              <w:ind/>
              <w:jc w:val="both"/>
              <w:rPr>
                <w:rFonts w:ascii="Times New Roman" w:hAnsi="Times New Roman"/>
                <w:i w:val="0"/>
                <w:color w:val="000000"/>
              </w:rPr>
            </w:pPr>
            <w:r>
              <w:rPr>
                <w:rFonts w:ascii="Times New Roman" w:hAnsi="Times New Roman"/>
                <w:i w:val="0"/>
                <w:color w:val="000000"/>
              </w:rPr>
              <w:t>ГКУ РС(Я) «Управление (</w:t>
            </w:r>
            <w:r>
              <w:rPr>
                <w:rFonts w:ascii="Times New Roman" w:hAnsi="Times New Roman"/>
                <w:i w:val="0"/>
                <w:color w:val="000000"/>
                <w:sz w:val="24"/>
              </w:rPr>
              <w:t>Комплексный центр)</w:t>
            </w:r>
            <w:r>
              <w:rPr>
                <w:rFonts w:ascii="Times New Roman" w:hAnsi="Times New Roman"/>
                <w:i w:val="0"/>
                <w:color w:val="000000"/>
              </w:rPr>
              <w:t xml:space="preserve"> социальной защиты населения и труда при Министерстве труда и социального развития Республики Саха (Якутия)» </w:t>
            </w:r>
            <w:r>
              <w:rPr>
                <w:rFonts w:ascii="Times New Roman" w:hAnsi="Times New Roman"/>
                <w:i w:val="0"/>
                <w:color w:val="000000"/>
              </w:rPr>
              <w:t>________________________________________________________________________________</w:t>
            </w:r>
          </w:p>
          <w:p w14:paraId="BA020000">
            <w:pPr>
              <w:spacing w:after="0" w:line="240" w:lineRule="auto"/>
              <w:ind/>
              <w:jc w:val="both"/>
              <w:rPr>
                <w:rFonts w:ascii="Times New Roman" w:hAnsi="Times New Roman"/>
                <w:i w:val="0"/>
                <w:color w:val="000000"/>
              </w:rPr>
            </w:pPr>
          </w:p>
          <w:p w14:paraId="BB020000">
            <w:pPr>
              <w:spacing w:after="0" w:line="240" w:lineRule="auto"/>
              <w:ind/>
              <w:jc w:val="both"/>
              <w:rPr>
                <w:rFonts w:ascii="Times New Roman" w:hAnsi="Times New Roman"/>
                <w:i w:val="0"/>
                <w:color w:val="000000"/>
              </w:rPr>
            </w:pPr>
            <w:r>
              <w:rPr>
                <w:rFonts w:ascii="Times New Roman" w:hAnsi="Times New Roman"/>
                <w:i w:val="0"/>
                <w:color w:val="000000"/>
              </w:rPr>
              <w:t>рассмотрев заявление гр. __________________________________________________________,</w:t>
            </w:r>
          </w:p>
          <w:p w14:paraId="BC020000">
            <w:pPr>
              <w:spacing w:after="0" w:line="240" w:lineRule="auto"/>
              <w:ind/>
              <w:jc w:val="center"/>
              <w:rPr>
                <w:rFonts w:ascii="Times New Roman" w:hAnsi="Times New Roman"/>
                <w:i w:val="0"/>
                <w:color w:val="000000"/>
              </w:rPr>
            </w:pPr>
            <w:r>
              <w:rPr>
                <w:rFonts w:ascii="Times New Roman" w:hAnsi="Times New Roman"/>
                <w:i w:val="0"/>
                <w:color w:val="000000"/>
              </w:rPr>
              <w:t>(Ф.И.О. заявителя)</w:t>
            </w:r>
          </w:p>
          <w:p w14:paraId="BD020000">
            <w:pPr>
              <w:spacing w:after="0" w:line="240" w:lineRule="auto"/>
              <w:ind/>
              <w:jc w:val="both"/>
              <w:rPr>
                <w:rFonts w:ascii="Times New Roman" w:hAnsi="Times New Roman"/>
                <w:i w:val="0"/>
                <w:color w:val="000000"/>
              </w:rPr>
            </w:pPr>
            <w:r>
              <w:rPr>
                <w:rFonts w:ascii="Times New Roman" w:hAnsi="Times New Roman"/>
                <w:i w:val="0"/>
                <w:color w:val="000000"/>
              </w:rPr>
              <w:t>и приложенные к нему документы, уведомляет о приостановлении государственной услуги на 5 рабочих дней и о предоставлении доработанного заявления, полного пакета документов (копий документов, сведений) (нужное подчеркнуть) в Управление:</w:t>
            </w:r>
          </w:p>
          <w:p w14:paraId="BE020000">
            <w:pPr>
              <w:spacing w:after="0" w:line="240" w:lineRule="auto"/>
              <w:ind/>
              <w:jc w:val="both"/>
              <w:rPr>
                <w:rFonts w:ascii="Times New Roman" w:hAnsi="Times New Roman"/>
                <w:i w:val="0"/>
                <w:color w:val="000000"/>
              </w:rPr>
            </w:pPr>
            <w:r>
              <w:rPr>
                <w:rFonts w:ascii="Times New Roman" w:hAnsi="Times New Roman"/>
                <w:i w:val="0"/>
                <w:color w:val="000000"/>
              </w:rPr>
              <w:t>________________________________________________________________________________</w:t>
            </w:r>
          </w:p>
          <w:p w14:paraId="BF020000">
            <w:pPr>
              <w:spacing w:after="0" w:line="240" w:lineRule="auto"/>
              <w:ind/>
              <w:jc w:val="both"/>
              <w:rPr>
                <w:rFonts w:ascii="Times New Roman" w:hAnsi="Times New Roman"/>
                <w:i w:val="0"/>
                <w:color w:val="000000"/>
              </w:rPr>
            </w:pPr>
            <w:r>
              <w:rPr>
                <w:rFonts w:ascii="Times New Roman" w:hAnsi="Times New Roman"/>
                <w:i w:val="0"/>
                <w:color w:val="000000"/>
              </w:rPr>
              <w:t>________________________________________________________________________________</w:t>
            </w:r>
          </w:p>
          <w:p w14:paraId="C0020000">
            <w:pPr>
              <w:spacing w:after="0" w:line="240" w:lineRule="auto"/>
              <w:ind/>
              <w:jc w:val="both"/>
              <w:rPr>
                <w:rFonts w:ascii="Times New Roman" w:hAnsi="Times New Roman"/>
                <w:i w:val="0"/>
                <w:color w:val="000000"/>
              </w:rPr>
            </w:pPr>
            <w:r>
              <w:rPr>
                <w:rFonts w:ascii="Times New Roman" w:hAnsi="Times New Roman"/>
                <w:i w:val="0"/>
                <w:color w:val="000000"/>
              </w:rPr>
              <w:t>________________________________________________________________________________</w:t>
            </w:r>
          </w:p>
          <w:p w14:paraId="C1020000">
            <w:pPr>
              <w:spacing w:after="0" w:line="240" w:lineRule="auto"/>
              <w:ind/>
              <w:jc w:val="center"/>
              <w:rPr>
                <w:rFonts w:ascii="Times New Roman" w:hAnsi="Times New Roman"/>
                <w:i w:val="0"/>
                <w:color w:val="000000"/>
              </w:rPr>
            </w:pPr>
            <w:r>
              <w:rPr>
                <w:rFonts w:ascii="Times New Roman" w:hAnsi="Times New Roman"/>
                <w:i w:val="0"/>
                <w:color w:val="000000"/>
              </w:rPr>
              <w:t>(недостающие документы, сведения)</w:t>
            </w:r>
          </w:p>
          <w:p w14:paraId="C2020000">
            <w:pPr>
              <w:spacing w:after="0" w:line="240" w:lineRule="auto"/>
              <w:ind/>
              <w:jc w:val="center"/>
              <w:rPr>
                <w:rFonts w:ascii="Times New Roman" w:hAnsi="Times New Roman"/>
                <w:i w:val="0"/>
                <w:color w:val="000000"/>
              </w:rPr>
            </w:pPr>
          </w:p>
          <w:p w14:paraId="C3020000">
            <w:pPr>
              <w:spacing w:after="0" w:line="240" w:lineRule="auto"/>
              <w:ind/>
              <w:jc w:val="center"/>
              <w:rPr>
                <w:rFonts w:ascii="Times New Roman" w:hAnsi="Times New Roman"/>
                <w:i w:val="0"/>
                <w:color w:val="000000"/>
              </w:rPr>
            </w:pPr>
          </w:p>
          <w:p w14:paraId="C4020000">
            <w:pPr>
              <w:spacing w:after="0" w:line="240" w:lineRule="auto"/>
              <w:ind/>
              <w:jc w:val="center"/>
              <w:rPr>
                <w:rFonts w:ascii="Times New Roman" w:hAnsi="Times New Roman"/>
                <w:i w:val="0"/>
                <w:color w:val="000000"/>
              </w:rPr>
            </w:pPr>
          </w:p>
          <w:p w14:paraId="C5020000">
            <w:pPr>
              <w:spacing w:after="0" w:line="240" w:lineRule="auto"/>
              <w:ind/>
              <w:jc w:val="center"/>
              <w:rPr>
                <w:rFonts w:ascii="Times New Roman" w:hAnsi="Times New Roman"/>
                <w:i w:val="0"/>
                <w:color w:val="000000"/>
              </w:rPr>
            </w:pPr>
            <w:r>
              <w:rPr>
                <w:rFonts w:ascii="Times New Roman" w:hAnsi="Times New Roman"/>
                <w:i w:val="0"/>
                <w:color w:val="000000"/>
              </w:rPr>
              <w:drawing>
                <wp:inline>
                  <wp:extent cx="2648585" cy="590550"/>
                  <wp:effectExtent b="0" l="0" r="0" t="0"/>
                  <wp:docPr hidden="false" id="4" name="Picture 4"/>
                  <a:graphic>
                    <a:graphicData uri="http://schemas.openxmlformats.org/drawingml/2006/picture">
                      <pic:pic>
                        <pic:nvPicPr>
                          <pic:cNvPr hidden="false" id="3" name="Picture 3"/>
                          <pic:cNvPicPr preferRelativeResize="true"/>
                        </pic:nvPicPr>
                        <pic:blipFill>
                          <a:blip r:embed="rId2"/>
                          <a:srcRect b="0" l="0" r="0" t="0"/>
                          <a:stretch/>
                        </pic:blipFill>
                        <pic:spPr>
                          <a:xfrm flipH="false" flipV="false" rot="0">
                            <a:ext cx="2648585" cy="590550"/>
                          </a:xfrm>
                          <a:prstGeom prst="rect"/>
                        </pic:spPr>
                      </pic:pic>
                    </a:graphicData>
                  </a:graphic>
                </wp:inline>
              </w:drawing>
            </w:r>
          </w:p>
          <w:p w14:paraId="C6020000">
            <w:pPr>
              <w:spacing w:after="0" w:line="240" w:lineRule="auto"/>
              <w:ind/>
              <w:jc w:val="both"/>
              <w:rPr>
                <w:rFonts w:ascii="Times New Roman" w:hAnsi="Times New Roman"/>
                <w:i w:val="0"/>
                <w:color w:val="000000"/>
              </w:rPr>
            </w:pPr>
          </w:p>
        </w:tc>
      </w:tr>
    </w:tbl>
    <w:p w14:paraId="C7020000">
      <w:pPr>
        <w:spacing w:after="0"/>
        <w:ind w:firstLine="709" w:left="0"/>
        <w:jc w:val="both"/>
        <w:rPr>
          <w:rFonts w:ascii="Times New Roman" w:hAnsi="Times New Roman"/>
          <w:i w:val="0"/>
          <w:color w:val="000000"/>
          <w:sz w:val="24"/>
          <w:shd w:fill="FFA2CF" w:val="clear"/>
        </w:rPr>
      </w:pPr>
    </w:p>
    <w:p w14:paraId="C8020000">
      <w:pPr>
        <w:spacing w:after="0"/>
        <w:ind/>
        <w:jc w:val="center"/>
        <w:outlineLvl w:val="0"/>
        <w:rPr>
          <w:rFonts w:ascii="Times New Roman" w:hAnsi="Times New Roman"/>
          <w:i w:val="0"/>
          <w:color w:val="000000"/>
          <w:sz w:val="24"/>
        </w:rPr>
      </w:pPr>
    </w:p>
    <w:p w14:paraId="C9020000">
      <w:pPr>
        <w:spacing w:after="0"/>
        <w:ind/>
        <w:jc w:val="center"/>
        <w:outlineLvl w:val="0"/>
        <w:rPr>
          <w:rFonts w:ascii="Times New Roman" w:hAnsi="Times New Roman"/>
          <w:i w:val="0"/>
          <w:color w:val="000000"/>
          <w:sz w:val="24"/>
        </w:rPr>
      </w:pPr>
    </w:p>
    <w:p w14:paraId="CA020000">
      <w:pPr>
        <w:spacing w:after="0"/>
        <w:ind/>
        <w:jc w:val="center"/>
        <w:outlineLvl w:val="0"/>
        <w:rPr>
          <w:rFonts w:ascii="Times New Roman" w:hAnsi="Times New Roman"/>
          <w:i w:val="0"/>
          <w:color w:val="000000"/>
          <w:sz w:val="24"/>
        </w:rPr>
      </w:pPr>
    </w:p>
    <w:p w14:paraId="CB020000">
      <w:pPr>
        <w:spacing w:after="0"/>
        <w:ind/>
        <w:jc w:val="center"/>
        <w:outlineLvl w:val="0"/>
        <w:rPr>
          <w:rFonts w:ascii="Times New Roman" w:hAnsi="Times New Roman"/>
          <w:i w:val="0"/>
          <w:color w:val="000000"/>
          <w:sz w:val="24"/>
        </w:rPr>
      </w:pPr>
    </w:p>
    <w:p w14:paraId="CC020000">
      <w:pPr>
        <w:spacing w:after="0"/>
        <w:ind/>
        <w:jc w:val="center"/>
        <w:outlineLvl w:val="0"/>
        <w:rPr>
          <w:rFonts w:ascii="Times New Roman" w:hAnsi="Times New Roman"/>
          <w:i w:val="0"/>
          <w:color w:val="000000"/>
          <w:sz w:val="24"/>
        </w:rPr>
      </w:pPr>
    </w:p>
    <w:p w14:paraId="CD020000">
      <w:pPr>
        <w:spacing w:after="0"/>
        <w:ind/>
        <w:jc w:val="center"/>
        <w:outlineLvl w:val="0"/>
        <w:rPr>
          <w:rFonts w:ascii="Times New Roman" w:hAnsi="Times New Roman"/>
          <w:i w:val="0"/>
          <w:color w:val="000000"/>
          <w:sz w:val="24"/>
        </w:rPr>
      </w:pPr>
    </w:p>
    <w:p w14:paraId="CE020000">
      <w:pPr>
        <w:spacing w:after="0"/>
        <w:ind/>
        <w:jc w:val="center"/>
        <w:outlineLvl w:val="0"/>
        <w:rPr>
          <w:rFonts w:ascii="Times New Roman" w:hAnsi="Times New Roman"/>
          <w:i w:val="0"/>
          <w:color w:val="000000"/>
          <w:sz w:val="24"/>
        </w:rPr>
      </w:pPr>
    </w:p>
    <w:p w14:paraId="CF020000">
      <w:pPr>
        <w:spacing w:after="0"/>
        <w:ind/>
        <w:jc w:val="center"/>
        <w:outlineLvl w:val="0"/>
        <w:rPr>
          <w:rFonts w:ascii="Times New Roman" w:hAnsi="Times New Roman"/>
          <w:i w:val="0"/>
          <w:color w:val="000000"/>
          <w:sz w:val="24"/>
        </w:rPr>
      </w:pPr>
    </w:p>
    <w:p w14:paraId="D0020000">
      <w:pPr>
        <w:spacing w:after="0"/>
        <w:ind/>
        <w:jc w:val="center"/>
        <w:outlineLvl w:val="0"/>
        <w:rPr>
          <w:rFonts w:ascii="Times New Roman" w:hAnsi="Times New Roman"/>
          <w:i w:val="0"/>
          <w:color w:val="000000"/>
          <w:sz w:val="24"/>
        </w:rPr>
      </w:pPr>
    </w:p>
    <w:p w14:paraId="D1020000">
      <w:pPr>
        <w:spacing w:after="0"/>
        <w:ind/>
        <w:jc w:val="center"/>
        <w:outlineLvl w:val="0"/>
        <w:rPr>
          <w:rFonts w:ascii="Times New Roman" w:hAnsi="Times New Roman"/>
          <w:i w:val="0"/>
          <w:color w:val="000000"/>
          <w:sz w:val="24"/>
        </w:rPr>
      </w:pPr>
    </w:p>
    <w:p w14:paraId="D2020000">
      <w:pPr>
        <w:spacing w:after="0"/>
        <w:ind/>
        <w:jc w:val="center"/>
        <w:outlineLvl w:val="0"/>
        <w:rPr>
          <w:rFonts w:ascii="Times New Roman" w:hAnsi="Times New Roman"/>
          <w:i w:val="0"/>
          <w:color w:val="000000"/>
          <w:sz w:val="24"/>
        </w:rPr>
      </w:pPr>
    </w:p>
    <w:p w14:paraId="D3020000">
      <w:pPr>
        <w:spacing w:after="0"/>
        <w:ind/>
        <w:jc w:val="center"/>
        <w:outlineLvl w:val="0"/>
        <w:rPr>
          <w:rFonts w:ascii="Times New Roman" w:hAnsi="Times New Roman"/>
          <w:i w:val="0"/>
          <w:color w:val="000000"/>
          <w:sz w:val="24"/>
        </w:rPr>
      </w:pPr>
    </w:p>
    <w:p w14:paraId="D4020000">
      <w:pPr>
        <w:spacing w:after="0"/>
        <w:ind/>
        <w:jc w:val="center"/>
        <w:outlineLvl w:val="0"/>
        <w:rPr>
          <w:rFonts w:ascii="Times New Roman" w:hAnsi="Times New Roman"/>
          <w:i w:val="0"/>
          <w:color w:val="000000"/>
          <w:sz w:val="24"/>
        </w:rPr>
      </w:pPr>
    </w:p>
    <w:p w14:paraId="D5020000">
      <w:pPr>
        <w:spacing w:after="0"/>
        <w:ind/>
        <w:jc w:val="center"/>
        <w:outlineLvl w:val="0"/>
        <w:rPr>
          <w:rFonts w:ascii="Times New Roman" w:hAnsi="Times New Roman"/>
          <w:i w:val="0"/>
          <w:color w:val="000000"/>
          <w:sz w:val="24"/>
        </w:rPr>
      </w:pPr>
    </w:p>
    <w:p w14:paraId="D6020000">
      <w:pPr>
        <w:spacing w:after="0"/>
        <w:ind/>
        <w:jc w:val="center"/>
        <w:outlineLvl w:val="0"/>
        <w:rPr>
          <w:rFonts w:ascii="Times New Roman" w:hAnsi="Times New Roman"/>
          <w:i w:val="0"/>
          <w:color w:val="000000"/>
          <w:sz w:val="24"/>
        </w:rPr>
      </w:pPr>
    </w:p>
    <w:p w14:paraId="D7020000">
      <w:pPr>
        <w:spacing w:after="0"/>
        <w:ind/>
        <w:jc w:val="center"/>
        <w:outlineLvl w:val="0"/>
        <w:rPr>
          <w:rFonts w:ascii="Times New Roman" w:hAnsi="Times New Roman"/>
          <w:i w:val="0"/>
          <w:color w:val="000000"/>
          <w:sz w:val="24"/>
        </w:rPr>
      </w:pPr>
    </w:p>
    <w:p w14:paraId="D8020000">
      <w:pPr>
        <w:spacing w:after="0"/>
        <w:ind/>
        <w:jc w:val="center"/>
        <w:outlineLvl w:val="0"/>
        <w:rPr>
          <w:rFonts w:ascii="Times New Roman" w:hAnsi="Times New Roman"/>
          <w:i w:val="0"/>
          <w:color w:val="000000"/>
          <w:sz w:val="24"/>
        </w:rPr>
      </w:pPr>
    </w:p>
    <w:p w14:paraId="D9020000">
      <w:pPr>
        <w:spacing w:after="0"/>
        <w:ind/>
        <w:jc w:val="center"/>
        <w:outlineLvl w:val="0"/>
        <w:rPr>
          <w:rFonts w:ascii="Times New Roman" w:hAnsi="Times New Roman"/>
          <w:i w:val="0"/>
          <w:color w:val="000000"/>
          <w:sz w:val="24"/>
        </w:rPr>
      </w:pPr>
      <w:r>
        <w:br w:type="page"/>
      </w:r>
    </w:p>
    <w:p w14:paraId="DA020000">
      <w:pPr>
        <w:spacing w:after="0"/>
        <w:ind/>
        <w:jc w:val="right"/>
        <w:outlineLvl w:val="0"/>
        <w:rPr>
          <w:rFonts w:ascii="Times New Roman" w:hAnsi="Times New Roman"/>
          <w:i w:val="0"/>
          <w:color w:val="000000"/>
          <w:sz w:val="24"/>
        </w:rPr>
      </w:pPr>
      <w:r>
        <w:rPr>
          <w:rFonts w:ascii="Times New Roman" w:hAnsi="Times New Roman"/>
          <w:i w:val="0"/>
          <w:color w:val="000000"/>
          <w:sz w:val="24"/>
        </w:rPr>
        <w:t>Приложение № 3 к Административному регламенту</w:t>
      </w:r>
    </w:p>
    <w:p w14:paraId="DB020000">
      <w:pPr>
        <w:spacing w:after="0"/>
        <w:ind/>
        <w:jc w:val="right"/>
        <w:outlineLvl w:val="0"/>
        <w:rPr>
          <w:rFonts w:ascii="Times New Roman" w:hAnsi="Times New Roman"/>
          <w:i w:val="0"/>
          <w:color w:val="000000"/>
          <w:sz w:val="24"/>
        </w:rPr>
      </w:pPr>
      <w:r>
        <w:rPr>
          <w:rFonts w:ascii="Times New Roman" w:hAnsi="Times New Roman"/>
          <w:i w:val="0"/>
          <w:color w:val="000000"/>
          <w:sz w:val="24"/>
        </w:rPr>
        <w:t>«</w:t>
      </w:r>
      <w:r>
        <w:rPr>
          <w:rFonts w:ascii="XO Thames" w:hAnsi="XO Thames"/>
          <w:b w:val="0"/>
          <w:sz w:val="24"/>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i w:val="0"/>
          <w:color w:val="000000"/>
          <w:sz w:val="24"/>
        </w:rPr>
        <w:t>»</w:t>
      </w:r>
    </w:p>
    <w:p w14:paraId="DC020000">
      <w:pPr>
        <w:spacing w:after="0"/>
        <w:ind/>
        <w:jc w:val="right"/>
        <w:outlineLvl w:val="0"/>
        <w:rPr>
          <w:rFonts w:ascii="Times New Roman" w:hAnsi="Times New Roman"/>
          <w:i w:val="0"/>
          <w:color w:val="000000"/>
          <w:sz w:val="24"/>
        </w:rPr>
      </w:pPr>
    </w:p>
    <w:p w14:paraId="DD020000">
      <w:pPr>
        <w:spacing w:after="0"/>
        <w:ind/>
        <w:jc w:val="right"/>
        <w:rPr>
          <w:rFonts w:ascii="Times New Roman" w:hAnsi="Times New Roman"/>
          <w:i w:val="0"/>
          <w:color w:val="000000"/>
          <w:sz w:val="24"/>
        </w:rPr>
      </w:pPr>
      <w:r>
        <w:rPr>
          <w:rFonts w:ascii="Times New Roman" w:hAnsi="Times New Roman"/>
          <w:i w:val="0"/>
          <w:color w:val="000000"/>
          <w:sz w:val="24"/>
        </w:rPr>
        <w:t>Форма</w:t>
      </w:r>
    </w:p>
    <w:p w14:paraId="DE020000">
      <w:pPr>
        <w:spacing w:after="0"/>
        <w:ind/>
        <w:jc w:val="right"/>
        <w:rPr>
          <w:rFonts w:ascii="Times New Roman" w:hAnsi="Times New Roman"/>
          <w:i w:val="0"/>
          <w:color w:val="000000"/>
          <w:sz w:val="28"/>
        </w:rPr>
      </w:pPr>
    </w:p>
    <w:tbl>
      <w:tblPr>
        <w:tblStyle w:val="Style_1"/>
        <w:tblInd w:type="dxa" w:w="0"/>
        <w:tblLayout w:type="fixed"/>
        <w:tblCellMar>
          <w:top w:type="dxa" w:w="102"/>
          <w:left w:type="dxa" w:w="62"/>
          <w:bottom w:type="dxa" w:w="102"/>
          <w:right w:type="dxa" w:w="62"/>
        </w:tblCellMar>
      </w:tblPr>
      <w:tblGrid>
        <w:gridCol w:w="4528"/>
        <w:gridCol w:w="4543"/>
      </w:tblGrid>
      <w:tr>
        <w:tc>
          <w:tcPr>
            <w:tcW w:type="dxa" w:w="9071"/>
            <w:gridSpan w:val="2"/>
            <w:tcBorders>
              <w:top w:sz="4" w:val="nil"/>
              <w:left w:sz="4" w:val="nil"/>
              <w:bottom w:sz="4" w:val="nil"/>
              <w:right w:sz="4" w:val="nil"/>
            </w:tcBorders>
            <w:tcMar>
              <w:top w:type="dxa" w:w="102"/>
              <w:left w:type="dxa" w:w="62"/>
              <w:bottom w:type="dxa" w:w="102"/>
              <w:right w:type="dxa" w:w="62"/>
            </w:tcMar>
          </w:tcPr>
          <w:p w14:paraId="DF020000">
            <w:pPr>
              <w:spacing w:after="0" w:line="240" w:lineRule="auto"/>
              <w:ind/>
              <w:jc w:val="center"/>
              <w:rPr>
                <w:rFonts w:ascii="Times New Roman" w:hAnsi="Times New Roman"/>
                <w:i w:val="0"/>
                <w:color w:val="000000"/>
                <w:sz w:val="24"/>
              </w:rPr>
            </w:pPr>
            <w:r>
              <w:rPr>
                <w:rFonts w:ascii="Times New Roman" w:hAnsi="Times New Roman"/>
                <w:i w:val="0"/>
                <w:color w:val="000000"/>
                <w:sz w:val="24"/>
              </w:rPr>
              <w:t xml:space="preserve">РЕШЕНИЕ </w:t>
            </w:r>
          </w:p>
          <w:p w14:paraId="E0020000">
            <w:pPr>
              <w:spacing w:after="0" w:line="240" w:lineRule="auto"/>
              <w:ind/>
              <w:jc w:val="center"/>
              <w:rPr>
                <w:rFonts w:ascii="Times New Roman" w:hAnsi="Times New Roman"/>
                <w:i w:val="0"/>
                <w:color w:val="000000"/>
                <w:sz w:val="24"/>
              </w:rPr>
            </w:pPr>
          </w:p>
          <w:p w14:paraId="E1020000">
            <w:pPr>
              <w:spacing w:after="0" w:line="240" w:lineRule="auto"/>
              <w:ind/>
              <w:jc w:val="center"/>
              <w:rPr>
                <w:rFonts w:ascii="Times New Roman" w:hAnsi="Times New Roman"/>
                <w:i w:val="0"/>
                <w:color w:val="000000"/>
                <w:sz w:val="24"/>
              </w:rPr>
            </w:pPr>
          </w:p>
        </w:tc>
      </w:tr>
      <w:tr>
        <w:tc>
          <w:tcPr>
            <w:tcW w:type="dxa" w:w="4528"/>
            <w:tcBorders>
              <w:top w:sz="4" w:val="nil"/>
              <w:left w:sz="4" w:val="nil"/>
              <w:bottom w:sz="4" w:val="nil"/>
              <w:right w:sz="4" w:val="nil"/>
            </w:tcBorders>
            <w:tcMar>
              <w:top w:type="dxa" w:w="102"/>
              <w:left w:type="dxa" w:w="62"/>
              <w:bottom w:type="dxa" w:w="102"/>
              <w:right w:type="dxa" w:w="62"/>
            </w:tcMar>
          </w:tcPr>
          <w:p w14:paraId="E2020000">
            <w:pPr>
              <w:spacing w:after="0" w:line="240" w:lineRule="auto"/>
              <w:ind/>
              <w:rPr>
                <w:rFonts w:ascii="Times New Roman" w:hAnsi="Times New Roman"/>
                <w:i w:val="0"/>
                <w:color w:val="000000"/>
              </w:rPr>
            </w:pPr>
            <w:r>
              <w:rPr>
                <w:rFonts w:ascii="Times New Roman" w:hAnsi="Times New Roman"/>
                <w:i w:val="0"/>
                <w:color w:val="000000"/>
              </w:rPr>
              <w:t>от _____________</w:t>
            </w:r>
          </w:p>
        </w:tc>
        <w:tc>
          <w:tcPr>
            <w:tcW w:type="dxa" w:w="4543"/>
            <w:tcBorders>
              <w:top w:sz="4" w:val="nil"/>
              <w:left w:sz="4" w:val="nil"/>
              <w:bottom w:sz="4" w:val="nil"/>
              <w:right w:sz="4" w:val="nil"/>
            </w:tcBorders>
            <w:tcMar>
              <w:top w:type="dxa" w:w="102"/>
              <w:left w:type="dxa" w:w="62"/>
              <w:bottom w:type="dxa" w:w="102"/>
              <w:right w:type="dxa" w:w="62"/>
            </w:tcMar>
          </w:tcPr>
          <w:p w14:paraId="E3020000">
            <w:pPr>
              <w:spacing w:after="0" w:line="240" w:lineRule="auto"/>
              <w:ind/>
              <w:jc w:val="right"/>
              <w:rPr>
                <w:rFonts w:ascii="Times New Roman" w:hAnsi="Times New Roman"/>
                <w:i w:val="0"/>
                <w:color w:val="000000"/>
              </w:rPr>
            </w:pPr>
            <w:r>
              <w:rPr>
                <w:rFonts w:ascii="Times New Roman" w:hAnsi="Times New Roman"/>
                <w:i w:val="0"/>
                <w:color w:val="000000"/>
              </w:rPr>
              <w:t>N№____________</w:t>
            </w:r>
          </w:p>
        </w:tc>
      </w:tr>
      <w:tr>
        <w:tc>
          <w:tcPr>
            <w:tcW w:type="dxa" w:w="9071"/>
            <w:gridSpan w:val="2"/>
            <w:tcBorders>
              <w:top w:sz="4" w:val="nil"/>
              <w:left w:sz="4" w:val="nil"/>
              <w:bottom w:sz="4" w:val="nil"/>
              <w:right w:sz="4" w:val="nil"/>
            </w:tcBorders>
            <w:tcMar>
              <w:top w:type="dxa" w:w="102"/>
              <w:left w:type="dxa" w:w="62"/>
              <w:bottom w:type="dxa" w:w="102"/>
              <w:right w:type="dxa" w:w="62"/>
            </w:tcMar>
          </w:tcPr>
          <w:p w14:paraId="E4020000">
            <w:pPr>
              <w:spacing w:after="0" w:line="240" w:lineRule="auto"/>
              <w:ind/>
              <w:jc w:val="both"/>
              <w:rPr>
                <w:rFonts w:ascii="Times New Roman" w:hAnsi="Times New Roman"/>
                <w:i w:val="0"/>
                <w:color w:val="000000"/>
              </w:rPr>
            </w:pPr>
            <w:r>
              <w:rPr>
                <w:rFonts w:ascii="Times New Roman" w:hAnsi="Times New Roman"/>
                <w:i w:val="0"/>
                <w:color w:val="000000"/>
              </w:rPr>
              <w:t>ГКУ РС(Я) «Управление (</w:t>
            </w:r>
            <w:r>
              <w:rPr>
                <w:rFonts w:ascii="Times New Roman" w:hAnsi="Times New Roman"/>
                <w:i w:val="0"/>
                <w:color w:val="000000"/>
                <w:sz w:val="24"/>
              </w:rPr>
              <w:t>Комплексный центр)</w:t>
            </w:r>
            <w:r>
              <w:rPr>
                <w:rFonts w:ascii="Times New Roman" w:hAnsi="Times New Roman"/>
                <w:i w:val="0"/>
                <w:color w:val="000000"/>
              </w:rPr>
              <w:t xml:space="preserve"> социальной защиты населения и труда при Министерстве труда и социального развития Республики Саха (Якутия)»</w:t>
            </w:r>
          </w:p>
          <w:p w14:paraId="E5020000">
            <w:pPr>
              <w:spacing w:after="0" w:line="240" w:lineRule="auto"/>
              <w:ind/>
              <w:jc w:val="both"/>
              <w:rPr>
                <w:rFonts w:ascii="Times New Roman" w:hAnsi="Times New Roman"/>
                <w:i w:val="0"/>
                <w:color w:val="000000"/>
              </w:rPr>
            </w:pPr>
            <w:r>
              <w:rPr>
                <w:rFonts w:ascii="Times New Roman" w:hAnsi="Times New Roman"/>
                <w:i w:val="0"/>
                <w:color w:val="000000"/>
              </w:rPr>
              <w:t>_________________________________________ ______________________________________</w:t>
            </w:r>
          </w:p>
          <w:p w14:paraId="E6020000">
            <w:pPr>
              <w:spacing w:after="0" w:line="240" w:lineRule="auto"/>
              <w:ind/>
              <w:jc w:val="both"/>
              <w:rPr>
                <w:rFonts w:ascii="Times New Roman" w:hAnsi="Times New Roman"/>
                <w:i w:val="0"/>
                <w:color w:val="000000"/>
              </w:rPr>
            </w:pPr>
            <w:r>
              <w:rPr>
                <w:rFonts w:ascii="Times New Roman" w:hAnsi="Times New Roman"/>
                <w:i w:val="0"/>
                <w:color w:val="000000"/>
              </w:rPr>
              <w:t>________________________________________________________________________________</w:t>
            </w:r>
          </w:p>
          <w:p w14:paraId="E7020000">
            <w:pPr>
              <w:spacing w:after="0" w:line="240" w:lineRule="auto"/>
              <w:ind/>
              <w:jc w:val="both"/>
              <w:rPr>
                <w:rFonts w:ascii="Times New Roman" w:hAnsi="Times New Roman"/>
                <w:i w:val="0"/>
                <w:color w:val="000000"/>
              </w:rPr>
            </w:pPr>
          </w:p>
          <w:p w14:paraId="E8020000">
            <w:pPr>
              <w:spacing w:after="0" w:line="240" w:lineRule="auto"/>
              <w:ind/>
              <w:jc w:val="both"/>
              <w:rPr>
                <w:rFonts w:ascii="Times New Roman" w:hAnsi="Times New Roman"/>
                <w:i w:val="0"/>
                <w:color w:val="000000"/>
              </w:rPr>
            </w:pPr>
            <w:r>
              <w:rPr>
                <w:rFonts w:ascii="Times New Roman" w:hAnsi="Times New Roman"/>
                <w:i w:val="0"/>
                <w:color w:val="000000"/>
              </w:rPr>
              <w:t>рассмотрев заявление гр. __________________________________________________________,</w:t>
            </w:r>
          </w:p>
          <w:p w14:paraId="E9020000">
            <w:pPr>
              <w:spacing w:after="0" w:line="240" w:lineRule="auto"/>
              <w:ind/>
              <w:jc w:val="center"/>
              <w:rPr>
                <w:rFonts w:ascii="Times New Roman" w:hAnsi="Times New Roman"/>
                <w:i w:val="0"/>
                <w:color w:val="000000"/>
              </w:rPr>
            </w:pPr>
            <w:r>
              <w:rPr>
                <w:rFonts w:ascii="Times New Roman" w:hAnsi="Times New Roman"/>
                <w:i w:val="0"/>
                <w:color w:val="000000"/>
              </w:rPr>
              <w:t>(Ф.И.О. заявителя)</w:t>
            </w:r>
          </w:p>
          <w:p w14:paraId="EA020000">
            <w:pPr>
              <w:spacing w:after="0" w:line="240" w:lineRule="auto"/>
              <w:ind/>
              <w:jc w:val="both"/>
              <w:rPr>
                <w:rFonts w:ascii="Times New Roman" w:hAnsi="Times New Roman"/>
                <w:i w:val="0"/>
                <w:color w:val="000000"/>
              </w:rPr>
            </w:pPr>
            <w:r>
              <w:rPr>
                <w:rFonts w:ascii="Times New Roman" w:hAnsi="Times New Roman"/>
                <w:i w:val="0"/>
                <w:color w:val="000000"/>
              </w:rPr>
              <w:t>и приложенные к нему документы, постановили п</w:t>
            </w:r>
            <w:r>
              <w:rPr>
                <w:rFonts w:ascii="Times New Roman" w:hAnsi="Times New Roman"/>
                <w:i w:val="0"/>
                <w:color w:val="000000"/>
                <w:sz w:val="24"/>
              </w:rPr>
              <w:t xml:space="preserve">редоставить </w:t>
            </w:r>
            <w:r>
              <w:rPr>
                <w:rFonts w:ascii="XO Thames" w:hAnsi="XO Thames"/>
                <w:b w:val="0"/>
                <w:sz w:val="24"/>
              </w:rPr>
              <w:t>единовременную денежную выплату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i w:val="0"/>
                <w:color w:val="000000"/>
              </w:rPr>
              <w:t xml:space="preserve">): </w:t>
            </w:r>
            <w:r>
              <w:rPr>
                <w:rFonts w:ascii="Times New Roman" w:hAnsi="Times New Roman"/>
                <w:i w:val="0"/>
                <w:color w:val="000000"/>
              </w:rPr>
              <w:t xml:space="preserve"> на сумму________________.</w:t>
            </w:r>
          </w:p>
          <w:p w14:paraId="EB020000">
            <w:pPr>
              <w:spacing w:after="0" w:line="240" w:lineRule="auto"/>
              <w:ind/>
              <w:jc w:val="center"/>
              <w:rPr>
                <w:rFonts w:ascii="Times New Roman" w:hAnsi="Times New Roman"/>
                <w:i w:val="0"/>
                <w:color w:val="000000"/>
              </w:rPr>
            </w:pPr>
          </w:p>
          <w:p w14:paraId="EC020000">
            <w:pPr>
              <w:spacing w:after="0" w:line="240" w:lineRule="auto"/>
              <w:ind/>
              <w:jc w:val="center"/>
              <w:rPr>
                <w:rFonts w:ascii="Times New Roman" w:hAnsi="Times New Roman"/>
                <w:i w:val="0"/>
                <w:color w:val="000000"/>
              </w:rPr>
            </w:pPr>
          </w:p>
          <w:p w14:paraId="ED020000">
            <w:pPr>
              <w:spacing w:after="0" w:line="240" w:lineRule="auto"/>
              <w:ind/>
              <w:jc w:val="center"/>
              <w:rPr>
                <w:rFonts w:ascii="Times New Roman" w:hAnsi="Times New Roman"/>
                <w:i w:val="0"/>
                <w:color w:val="000000"/>
              </w:rPr>
            </w:pPr>
          </w:p>
          <w:p w14:paraId="EE020000">
            <w:pPr>
              <w:spacing w:after="0" w:line="240" w:lineRule="auto"/>
              <w:ind/>
              <w:jc w:val="center"/>
              <w:rPr>
                <w:rFonts w:ascii="Times New Roman" w:hAnsi="Times New Roman"/>
                <w:i w:val="0"/>
                <w:color w:val="000000"/>
              </w:rPr>
            </w:pPr>
            <w:r>
              <w:rPr>
                <w:rFonts w:ascii="Times New Roman" w:hAnsi="Times New Roman"/>
                <w:i w:val="0"/>
                <w:color w:val="000000"/>
              </w:rPr>
              <w:drawing>
                <wp:inline>
                  <wp:extent cx="2648585" cy="590550"/>
                  <wp:effectExtent b="0" l="0" r="0" t="0"/>
                  <wp:docPr hidden="false" id="6" name="Picture 6"/>
                  <a:graphic>
                    <a:graphicData uri="http://schemas.openxmlformats.org/drawingml/2006/picture">
                      <pic:pic>
                        <pic:nvPicPr>
                          <pic:cNvPr hidden="false" id="5" name="Picture 5"/>
                          <pic:cNvPicPr preferRelativeResize="true"/>
                        </pic:nvPicPr>
                        <pic:blipFill>
                          <a:blip r:embed="rId3"/>
                          <a:srcRect b="0" l="0" r="0" t="0"/>
                          <a:stretch/>
                        </pic:blipFill>
                        <pic:spPr>
                          <a:xfrm flipH="false" flipV="false" rot="0">
                            <a:ext cx="2648585" cy="590550"/>
                          </a:xfrm>
                          <a:prstGeom prst="rect"/>
                        </pic:spPr>
                      </pic:pic>
                    </a:graphicData>
                  </a:graphic>
                </wp:inline>
              </w:drawing>
            </w:r>
          </w:p>
          <w:p w14:paraId="EF020000">
            <w:pPr>
              <w:spacing w:after="0" w:line="240" w:lineRule="auto"/>
              <w:ind/>
              <w:jc w:val="both"/>
              <w:rPr>
                <w:rFonts w:ascii="Times New Roman" w:hAnsi="Times New Roman"/>
                <w:i w:val="0"/>
                <w:color w:val="000000"/>
              </w:rPr>
            </w:pPr>
          </w:p>
        </w:tc>
      </w:tr>
    </w:tbl>
    <w:p w14:paraId="F0020000">
      <w:pPr>
        <w:spacing w:after="0"/>
        <w:ind/>
        <w:jc w:val="both"/>
        <w:rPr>
          <w:rFonts w:ascii="Times New Roman" w:hAnsi="Times New Roman"/>
          <w:i w:val="0"/>
          <w:color w:val="000000"/>
          <w:sz w:val="28"/>
        </w:rPr>
      </w:pPr>
    </w:p>
    <w:p w14:paraId="F1020000">
      <w:pPr>
        <w:spacing w:after="0"/>
        <w:ind/>
        <w:jc w:val="both"/>
        <w:rPr>
          <w:rFonts w:ascii="Times New Roman" w:hAnsi="Times New Roman"/>
          <w:i w:val="0"/>
          <w:color w:val="000000"/>
          <w:sz w:val="28"/>
        </w:rPr>
      </w:pPr>
    </w:p>
    <w:p w14:paraId="F2020000">
      <w:pPr>
        <w:spacing w:after="0"/>
        <w:ind/>
        <w:jc w:val="both"/>
        <w:rPr>
          <w:rFonts w:ascii="Times New Roman" w:hAnsi="Times New Roman"/>
          <w:i w:val="0"/>
          <w:color w:val="000000"/>
          <w:sz w:val="28"/>
        </w:rPr>
      </w:pPr>
    </w:p>
    <w:p w14:paraId="F3020000">
      <w:pPr>
        <w:spacing w:after="0"/>
        <w:ind/>
        <w:jc w:val="both"/>
        <w:rPr>
          <w:rFonts w:ascii="Times New Roman" w:hAnsi="Times New Roman"/>
          <w:i w:val="0"/>
          <w:color w:val="000000"/>
          <w:sz w:val="28"/>
        </w:rPr>
      </w:pPr>
    </w:p>
    <w:p w14:paraId="F4020000">
      <w:pPr>
        <w:spacing w:after="0"/>
        <w:ind/>
        <w:jc w:val="both"/>
        <w:rPr>
          <w:rFonts w:ascii="Times New Roman" w:hAnsi="Times New Roman"/>
          <w:i w:val="0"/>
          <w:color w:val="000000"/>
          <w:sz w:val="28"/>
        </w:rPr>
      </w:pPr>
    </w:p>
    <w:p w14:paraId="F5020000">
      <w:pPr>
        <w:spacing w:after="0"/>
        <w:ind/>
        <w:jc w:val="both"/>
        <w:rPr>
          <w:rFonts w:ascii="Times New Roman" w:hAnsi="Times New Roman"/>
          <w:i w:val="0"/>
          <w:color w:val="000000"/>
          <w:sz w:val="28"/>
        </w:rPr>
      </w:pPr>
    </w:p>
    <w:p w14:paraId="F6020000">
      <w:pPr>
        <w:spacing w:after="0"/>
        <w:ind/>
        <w:jc w:val="both"/>
        <w:rPr>
          <w:rFonts w:ascii="Times New Roman" w:hAnsi="Times New Roman"/>
          <w:i w:val="0"/>
          <w:color w:val="000000"/>
          <w:sz w:val="28"/>
        </w:rPr>
      </w:pPr>
    </w:p>
    <w:p w14:paraId="F7020000">
      <w:pPr>
        <w:spacing w:after="0"/>
        <w:ind/>
        <w:jc w:val="both"/>
        <w:rPr>
          <w:rFonts w:ascii="Times New Roman" w:hAnsi="Times New Roman"/>
          <w:i w:val="0"/>
          <w:color w:val="000000"/>
          <w:sz w:val="28"/>
        </w:rPr>
      </w:pPr>
    </w:p>
    <w:p w14:paraId="F8020000">
      <w:pPr>
        <w:spacing w:after="0"/>
        <w:ind/>
        <w:jc w:val="both"/>
        <w:rPr>
          <w:rFonts w:ascii="Times New Roman" w:hAnsi="Times New Roman"/>
          <w:i w:val="0"/>
          <w:color w:val="000000"/>
          <w:sz w:val="28"/>
        </w:rPr>
      </w:pPr>
    </w:p>
    <w:p w14:paraId="F9020000">
      <w:pPr>
        <w:spacing w:after="0"/>
        <w:ind/>
        <w:jc w:val="both"/>
        <w:rPr>
          <w:rFonts w:ascii="Times New Roman" w:hAnsi="Times New Roman"/>
          <w:i w:val="0"/>
          <w:color w:val="000000"/>
          <w:sz w:val="28"/>
        </w:rPr>
      </w:pPr>
    </w:p>
    <w:p w14:paraId="FA020000">
      <w:pPr>
        <w:spacing w:after="0"/>
        <w:ind/>
        <w:jc w:val="both"/>
        <w:rPr>
          <w:rFonts w:ascii="Times New Roman" w:hAnsi="Times New Roman"/>
          <w:i w:val="0"/>
          <w:color w:val="000000"/>
          <w:sz w:val="28"/>
        </w:rPr>
      </w:pPr>
    </w:p>
    <w:p w14:paraId="FB020000">
      <w:pPr>
        <w:spacing w:after="0"/>
        <w:ind/>
        <w:jc w:val="both"/>
        <w:rPr>
          <w:rFonts w:ascii="Times New Roman" w:hAnsi="Times New Roman"/>
          <w:i w:val="0"/>
          <w:color w:val="000000"/>
          <w:sz w:val="28"/>
        </w:rPr>
      </w:pPr>
    </w:p>
    <w:p w14:paraId="FC020000">
      <w:pPr>
        <w:spacing w:after="0"/>
        <w:ind/>
        <w:jc w:val="both"/>
        <w:rPr>
          <w:rFonts w:ascii="Times New Roman" w:hAnsi="Times New Roman"/>
          <w:i w:val="0"/>
          <w:color w:val="000000"/>
          <w:sz w:val="28"/>
        </w:rPr>
      </w:pPr>
    </w:p>
    <w:p w14:paraId="FD020000">
      <w:pPr>
        <w:spacing w:after="0"/>
        <w:ind/>
        <w:jc w:val="both"/>
        <w:rPr>
          <w:rFonts w:ascii="Times New Roman" w:hAnsi="Times New Roman"/>
          <w:i w:val="0"/>
          <w:color w:val="000000"/>
          <w:sz w:val="28"/>
        </w:rPr>
      </w:pPr>
    </w:p>
    <w:p w14:paraId="FE020000">
      <w:pPr>
        <w:spacing w:after="0"/>
        <w:ind/>
        <w:jc w:val="both"/>
        <w:rPr>
          <w:rFonts w:ascii="Times New Roman" w:hAnsi="Times New Roman"/>
          <w:i w:val="0"/>
          <w:color w:val="000000"/>
          <w:sz w:val="28"/>
        </w:rPr>
      </w:pPr>
    </w:p>
    <w:p w14:paraId="FF020000">
      <w:pPr>
        <w:spacing w:after="0"/>
        <w:ind/>
        <w:jc w:val="both"/>
        <w:rPr>
          <w:rFonts w:ascii="Times New Roman" w:hAnsi="Times New Roman"/>
          <w:i w:val="0"/>
          <w:color w:val="000000"/>
          <w:sz w:val="28"/>
        </w:rPr>
      </w:pPr>
    </w:p>
    <w:p w14:paraId="00030000">
      <w:pPr>
        <w:spacing w:after="0"/>
        <w:ind/>
        <w:jc w:val="both"/>
        <w:rPr>
          <w:rFonts w:ascii="Times New Roman" w:hAnsi="Times New Roman"/>
          <w:i w:val="0"/>
          <w:color w:val="000000"/>
          <w:sz w:val="28"/>
        </w:rPr>
      </w:pPr>
      <w:r>
        <w:br w:type="page"/>
      </w:r>
    </w:p>
    <w:p w14:paraId="01030000">
      <w:pPr>
        <w:spacing w:after="0"/>
        <w:ind/>
        <w:jc w:val="right"/>
        <w:rPr>
          <w:rFonts w:ascii="Times New Roman" w:hAnsi="Times New Roman"/>
          <w:i w:val="0"/>
          <w:color w:val="000000"/>
          <w:sz w:val="28"/>
        </w:rPr>
      </w:pPr>
      <w:r>
        <w:rPr>
          <w:rFonts w:ascii="Times New Roman" w:hAnsi="Times New Roman"/>
          <w:i w:val="0"/>
          <w:color w:val="000000"/>
          <w:sz w:val="24"/>
        </w:rPr>
        <w:t>Приложение № 4 к Административному регламенту</w:t>
      </w:r>
    </w:p>
    <w:p w14:paraId="02030000">
      <w:pPr>
        <w:spacing w:after="0"/>
        <w:ind/>
        <w:jc w:val="right"/>
        <w:outlineLvl w:val="0"/>
        <w:rPr>
          <w:rFonts w:ascii="Times New Roman" w:hAnsi="Times New Roman"/>
          <w:i w:val="0"/>
          <w:color w:val="000000"/>
          <w:sz w:val="24"/>
        </w:rPr>
      </w:pPr>
      <w:r>
        <w:rPr>
          <w:rFonts w:ascii="Times New Roman" w:hAnsi="Times New Roman"/>
          <w:i w:val="0"/>
          <w:color w:val="000000"/>
          <w:sz w:val="24"/>
        </w:rPr>
        <w:t>«</w:t>
      </w:r>
      <w:r>
        <w:rPr>
          <w:rFonts w:ascii="XO Thames" w:hAnsi="XO Thames"/>
          <w:b w:val="0"/>
          <w:sz w:val="24"/>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i w:val="0"/>
          <w:color w:val="000000"/>
          <w:sz w:val="24"/>
        </w:rPr>
        <w:t>»</w:t>
      </w:r>
    </w:p>
    <w:p w14:paraId="03030000">
      <w:pPr>
        <w:spacing w:after="0"/>
        <w:ind/>
        <w:jc w:val="right"/>
        <w:rPr>
          <w:rFonts w:ascii="Times New Roman" w:hAnsi="Times New Roman"/>
          <w:i w:val="0"/>
          <w:color w:val="000000"/>
          <w:sz w:val="24"/>
        </w:rPr>
      </w:pPr>
    </w:p>
    <w:p w14:paraId="04030000">
      <w:pPr>
        <w:spacing w:after="0"/>
        <w:ind/>
        <w:jc w:val="right"/>
        <w:rPr>
          <w:rFonts w:ascii="Times New Roman" w:hAnsi="Times New Roman"/>
          <w:i w:val="0"/>
          <w:color w:val="000000"/>
          <w:sz w:val="24"/>
        </w:rPr>
      </w:pPr>
      <w:r>
        <w:rPr>
          <w:rFonts w:ascii="Times New Roman" w:hAnsi="Times New Roman"/>
          <w:i w:val="0"/>
          <w:color w:val="000000"/>
          <w:sz w:val="24"/>
        </w:rPr>
        <w:t>Форма</w:t>
      </w:r>
    </w:p>
    <w:tbl>
      <w:tblPr>
        <w:tblStyle w:val="Style_1"/>
        <w:tblInd w:type="dxa" w:w="0"/>
        <w:tblLayout w:type="fixed"/>
        <w:tblCellMar>
          <w:top w:type="dxa" w:w="102"/>
          <w:left w:type="dxa" w:w="62"/>
          <w:bottom w:type="dxa" w:w="102"/>
          <w:right w:type="dxa" w:w="62"/>
        </w:tblCellMar>
      </w:tblPr>
      <w:tblGrid>
        <w:gridCol w:w="4528"/>
        <w:gridCol w:w="4543"/>
      </w:tblGrid>
      <w:tr>
        <w:tc>
          <w:tcPr>
            <w:tcW w:type="dxa" w:w="9071"/>
            <w:gridSpan w:val="2"/>
            <w:tcBorders>
              <w:top w:sz="4" w:val="nil"/>
              <w:left w:sz="4" w:val="nil"/>
              <w:bottom w:sz="4" w:val="nil"/>
              <w:right w:sz="4" w:val="nil"/>
            </w:tcBorders>
            <w:tcMar>
              <w:top w:type="dxa" w:w="102"/>
              <w:left w:type="dxa" w:w="62"/>
              <w:bottom w:type="dxa" w:w="102"/>
              <w:right w:type="dxa" w:w="62"/>
            </w:tcMar>
          </w:tcPr>
          <w:p w14:paraId="05030000">
            <w:pPr>
              <w:spacing w:after="0" w:line="240" w:lineRule="auto"/>
              <w:ind/>
              <w:jc w:val="center"/>
              <w:rPr>
                <w:rFonts w:ascii="Times New Roman" w:hAnsi="Times New Roman"/>
                <w:i w:val="0"/>
                <w:color w:val="000000"/>
              </w:rPr>
            </w:pPr>
            <w:r>
              <w:rPr>
                <w:rFonts w:ascii="Times New Roman" w:hAnsi="Times New Roman"/>
                <w:i w:val="0"/>
                <w:color w:val="000000"/>
              </w:rPr>
              <w:t>РЕШЕНИЕ ОБ ОТКАЗЕ</w:t>
            </w:r>
          </w:p>
          <w:p w14:paraId="06030000">
            <w:pPr>
              <w:spacing w:after="0" w:line="240" w:lineRule="auto"/>
              <w:ind/>
              <w:jc w:val="center"/>
              <w:rPr>
                <w:rFonts w:ascii="Times New Roman" w:hAnsi="Times New Roman"/>
                <w:i w:val="0"/>
                <w:color w:val="000000"/>
                <w:sz w:val="24"/>
              </w:rPr>
            </w:pPr>
            <w:r>
              <w:rPr>
                <w:rFonts w:ascii="Times New Roman" w:hAnsi="Times New Roman"/>
                <w:i w:val="0"/>
                <w:color w:val="000000"/>
                <w:sz w:val="24"/>
              </w:rPr>
              <w:t xml:space="preserve"> </w:t>
            </w:r>
          </w:p>
          <w:p w14:paraId="07030000">
            <w:pPr>
              <w:spacing w:after="0" w:line="240" w:lineRule="auto"/>
              <w:ind/>
              <w:jc w:val="center"/>
              <w:rPr>
                <w:i w:val="0"/>
                <w:color w:val="000000"/>
              </w:rPr>
            </w:pPr>
          </w:p>
        </w:tc>
      </w:tr>
      <w:tr>
        <w:tc>
          <w:tcPr>
            <w:tcW w:type="dxa" w:w="4528"/>
            <w:tcBorders>
              <w:top w:sz="4" w:val="nil"/>
              <w:left w:sz="4" w:val="nil"/>
              <w:bottom w:sz="4" w:val="nil"/>
              <w:right w:sz="4" w:val="nil"/>
            </w:tcBorders>
            <w:tcMar>
              <w:top w:type="dxa" w:w="102"/>
              <w:left w:type="dxa" w:w="62"/>
              <w:bottom w:type="dxa" w:w="102"/>
              <w:right w:type="dxa" w:w="62"/>
            </w:tcMar>
          </w:tcPr>
          <w:p w14:paraId="08030000">
            <w:pPr>
              <w:spacing w:after="0" w:line="240" w:lineRule="auto"/>
              <w:ind/>
              <w:rPr>
                <w:rFonts w:ascii="Times New Roman" w:hAnsi="Times New Roman"/>
                <w:i w:val="0"/>
                <w:color w:val="000000"/>
              </w:rPr>
            </w:pPr>
            <w:r>
              <w:rPr>
                <w:rFonts w:ascii="Times New Roman" w:hAnsi="Times New Roman"/>
                <w:i w:val="0"/>
                <w:color w:val="000000"/>
              </w:rPr>
              <w:t>от _____________</w:t>
            </w:r>
          </w:p>
        </w:tc>
        <w:tc>
          <w:tcPr>
            <w:tcW w:type="dxa" w:w="4543"/>
            <w:tcBorders>
              <w:top w:sz="4" w:val="nil"/>
              <w:left w:sz="4" w:val="nil"/>
              <w:bottom w:sz="4" w:val="nil"/>
              <w:right w:sz="4" w:val="nil"/>
            </w:tcBorders>
            <w:tcMar>
              <w:top w:type="dxa" w:w="102"/>
              <w:left w:type="dxa" w:w="62"/>
              <w:bottom w:type="dxa" w:w="102"/>
              <w:right w:type="dxa" w:w="62"/>
            </w:tcMar>
          </w:tcPr>
          <w:p w14:paraId="09030000">
            <w:pPr>
              <w:spacing w:after="0" w:line="240" w:lineRule="auto"/>
              <w:ind/>
              <w:jc w:val="right"/>
              <w:rPr>
                <w:rFonts w:ascii="Times New Roman" w:hAnsi="Times New Roman"/>
                <w:i w:val="0"/>
                <w:color w:val="000000"/>
              </w:rPr>
            </w:pPr>
            <w:r>
              <w:rPr>
                <w:rFonts w:ascii="Times New Roman" w:hAnsi="Times New Roman"/>
                <w:i w:val="0"/>
                <w:color w:val="000000"/>
              </w:rPr>
              <w:t>№_____________</w:t>
            </w:r>
          </w:p>
        </w:tc>
      </w:tr>
      <w:tr>
        <w:tc>
          <w:tcPr>
            <w:tcW w:type="dxa" w:w="9071"/>
            <w:gridSpan w:val="2"/>
            <w:tcBorders>
              <w:top w:sz="4" w:val="nil"/>
              <w:left w:sz="4" w:val="nil"/>
              <w:bottom w:sz="4" w:val="nil"/>
              <w:right w:sz="4" w:val="nil"/>
            </w:tcBorders>
            <w:tcMar>
              <w:top w:type="dxa" w:w="102"/>
              <w:left w:type="dxa" w:w="62"/>
              <w:bottom w:type="dxa" w:w="102"/>
              <w:right w:type="dxa" w:w="62"/>
            </w:tcMar>
          </w:tcPr>
          <w:p w14:paraId="0A030000">
            <w:pPr>
              <w:spacing w:after="0" w:line="240" w:lineRule="auto"/>
              <w:ind/>
              <w:jc w:val="both"/>
              <w:rPr>
                <w:rFonts w:ascii="Times New Roman" w:hAnsi="Times New Roman"/>
                <w:i w:val="0"/>
                <w:color w:val="000000"/>
              </w:rPr>
            </w:pPr>
            <w:r>
              <w:rPr>
                <w:rFonts w:ascii="Times New Roman" w:hAnsi="Times New Roman"/>
                <w:i w:val="0"/>
                <w:color w:val="000000"/>
              </w:rPr>
              <w:t>ГКУ РС(Я) «Управление (</w:t>
            </w:r>
            <w:r>
              <w:rPr>
                <w:rFonts w:ascii="Times New Roman" w:hAnsi="Times New Roman"/>
                <w:i w:val="0"/>
                <w:color w:val="000000"/>
                <w:sz w:val="24"/>
              </w:rPr>
              <w:t xml:space="preserve">Комплексный центр) </w:t>
            </w:r>
            <w:r>
              <w:rPr>
                <w:rFonts w:ascii="Times New Roman" w:hAnsi="Times New Roman"/>
                <w:i w:val="0"/>
                <w:color w:val="000000"/>
              </w:rPr>
              <w:t>социальной защиты населения и труда при Министерстве труда и социального развития Республики Саха (Якутия)» ________________________________________________________________________________</w:t>
            </w:r>
          </w:p>
          <w:p w14:paraId="0B030000">
            <w:pPr>
              <w:spacing w:after="0" w:line="240" w:lineRule="auto"/>
              <w:ind/>
              <w:jc w:val="both"/>
              <w:rPr>
                <w:rFonts w:ascii="Times New Roman" w:hAnsi="Times New Roman"/>
                <w:i w:val="0"/>
                <w:color w:val="000000"/>
              </w:rPr>
            </w:pPr>
            <w:r>
              <w:rPr>
                <w:rFonts w:ascii="Times New Roman" w:hAnsi="Times New Roman"/>
                <w:i w:val="0"/>
                <w:color w:val="000000"/>
              </w:rPr>
              <w:t>________________________________________________________________________________</w:t>
            </w:r>
          </w:p>
          <w:p w14:paraId="0C030000">
            <w:pPr>
              <w:spacing w:after="0" w:line="240" w:lineRule="auto"/>
              <w:ind/>
              <w:jc w:val="both"/>
              <w:rPr>
                <w:rFonts w:ascii="Times New Roman" w:hAnsi="Times New Roman"/>
                <w:i w:val="0"/>
                <w:color w:val="000000"/>
              </w:rPr>
            </w:pPr>
          </w:p>
          <w:p w14:paraId="0D030000">
            <w:pPr>
              <w:spacing w:after="0" w:line="240" w:lineRule="auto"/>
              <w:ind/>
              <w:jc w:val="both"/>
              <w:rPr>
                <w:rFonts w:ascii="Times New Roman" w:hAnsi="Times New Roman"/>
                <w:i w:val="0"/>
                <w:color w:val="000000"/>
              </w:rPr>
            </w:pPr>
            <w:r>
              <w:rPr>
                <w:rFonts w:ascii="Times New Roman" w:hAnsi="Times New Roman"/>
                <w:i w:val="0"/>
                <w:color w:val="000000"/>
              </w:rPr>
              <w:t>рассмотрев заявление гр. __________________________________________________________,</w:t>
            </w:r>
          </w:p>
          <w:p w14:paraId="0E030000">
            <w:pPr>
              <w:spacing w:after="0" w:line="240" w:lineRule="auto"/>
              <w:ind/>
              <w:jc w:val="both"/>
              <w:rPr>
                <w:rFonts w:ascii="Times New Roman" w:hAnsi="Times New Roman"/>
                <w:i w:val="0"/>
                <w:color w:val="000000"/>
              </w:rPr>
            </w:pPr>
            <w:r>
              <w:rPr>
                <w:rFonts w:ascii="Times New Roman" w:hAnsi="Times New Roman"/>
                <w:i w:val="0"/>
                <w:color w:val="000000"/>
              </w:rPr>
              <w:t xml:space="preserve">                                                                                        ( Ф.И.О. заявителя)</w:t>
            </w:r>
          </w:p>
          <w:p w14:paraId="0F030000">
            <w:pPr>
              <w:spacing w:after="0" w:line="240" w:lineRule="auto"/>
              <w:ind/>
              <w:jc w:val="both"/>
              <w:rPr>
                <w:rFonts w:ascii="Times New Roman" w:hAnsi="Times New Roman"/>
                <w:i w:val="0"/>
                <w:color w:val="000000"/>
              </w:rPr>
            </w:pPr>
            <w:r>
              <w:rPr>
                <w:rFonts w:ascii="Times New Roman" w:hAnsi="Times New Roman"/>
                <w:i w:val="0"/>
                <w:color w:val="000000"/>
              </w:rPr>
              <w:t>и приложенные к нему документы, постановили отказать</w:t>
            </w:r>
            <w:r>
              <w:rPr>
                <w:rFonts w:ascii="Times New Roman" w:hAnsi="Times New Roman"/>
                <w:i w:val="0"/>
                <w:color w:val="000000"/>
              </w:rPr>
              <w:t xml:space="preserve"> в</w:t>
            </w:r>
            <w:r>
              <w:rPr>
                <w:rFonts w:ascii="Times New Roman" w:hAnsi="Times New Roman"/>
                <w:i w:val="0"/>
                <w:color w:val="000000"/>
              </w:rPr>
              <w:t xml:space="preserve"> </w:t>
            </w:r>
            <w:r>
              <w:rPr>
                <w:rFonts w:ascii="XO Thames" w:hAnsi="XO Thames"/>
                <w:b w:val="0"/>
                <w:sz w:val="24"/>
              </w:rPr>
              <w:t>предоставлении единовременной денежной выплаты обучающимся из многодетных семей по образовательным программам среднего профессионального образования</w:t>
            </w:r>
            <w:r>
              <w:rPr>
                <w:rFonts w:ascii="XO Thames" w:hAnsi="XO Thames"/>
                <w:b w:val="0"/>
                <w:sz w:val="24"/>
              </w:rPr>
              <w:t xml:space="preserve">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i w:val="0"/>
                <w:color w:val="000000"/>
              </w:rPr>
              <w:t xml:space="preserve"> на основании:</w:t>
            </w:r>
          </w:p>
          <w:p w14:paraId="10030000">
            <w:pPr>
              <w:spacing w:after="0" w:line="240" w:lineRule="auto"/>
              <w:ind/>
              <w:jc w:val="both"/>
              <w:rPr>
                <w:rFonts w:ascii="Times New Roman" w:hAnsi="Times New Roman"/>
                <w:i w:val="0"/>
                <w:color w:val="000000"/>
              </w:rPr>
            </w:pPr>
            <w:r>
              <w:rPr>
                <w:rFonts w:ascii="Times New Roman" w:hAnsi="Times New Roman"/>
                <w:i w:val="0"/>
                <w:color w:val="000000"/>
              </w:rPr>
              <w:t xml:space="preserve"> ________________________________________________________________________________</w:t>
            </w:r>
          </w:p>
          <w:p w14:paraId="11030000">
            <w:pPr>
              <w:spacing w:after="0" w:line="240" w:lineRule="auto"/>
              <w:ind/>
              <w:jc w:val="center"/>
              <w:rPr>
                <w:rFonts w:ascii="Times New Roman" w:hAnsi="Times New Roman"/>
                <w:i w:val="0"/>
                <w:color w:val="000000"/>
              </w:rPr>
            </w:pPr>
            <w:r>
              <w:rPr>
                <w:rFonts w:ascii="Times New Roman" w:hAnsi="Times New Roman"/>
                <w:i w:val="0"/>
                <w:color w:val="000000"/>
              </w:rPr>
              <w:t>(указать причину)</w:t>
            </w:r>
          </w:p>
          <w:p w14:paraId="12030000">
            <w:pPr>
              <w:spacing w:after="0" w:line="240" w:lineRule="auto"/>
              <w:ind/>
              <w:jc w:val="both"/>
              <w:rPr>
                <w:rFonts w:ascii="Times New Roman" w:hAnsi="Times New Roman"/>
                <w:i w:val="0"/>
                <w:color w:val="000000"/>
              </w:rPr>
            </w:pPr>
            <w:r>
              <w:rPr>
                <w:rFonts w:ascii="Times New Roman" w:hAnsi="Times New Roman"/>
                <w:i w:val="0"/>
                <w:color w:val="000000"/>
              </w:rPr>
              <w:t>________________________________________________________________________________</w:t>
            </w:r>
          </w:p>
          <w:p w14:paraId="13030000">
            <w:pPr>
              <w:spacing w:after="0" w:line="240" w:lineRule="auto"/>
              <w:ind/>
              <w:jc w:val="both"/>
              <w:rPr>
                <w:rFonts w:ascii="Times New Roman" w:hAnsi="Times New Roman"/>
                <w:i w:val="0"/>
                <w:color w:val="000000"/>
              </w:rPr>
            </w:pPr>
          </w:p>
          <w:p w14:paraId="14030000">
            <w:pPr>
              <w:spacing w:after="0" w:line="240" w:lineRule="auto"/>
              <w:ind/>
              <w:jc w:val="both"/>
              <w:rPr>
                <w:rFonts w:ascii="Times New Roman" w:hAnsi="Times New Roman"/>
                <w:i w:val="0"/>
                <w:color w:val="000000"/>
              </w:rPr>
            </w:pPr>
          </w:p>
          <w:p w14:paraId="15030000">
            <w:pPr>
              <w:spacing w:after="0" w:line="240" w:lineRule="auto"/>
              <w:ind/>
              <w:jc w:val="both"/>
              <w:rPr>
                <w:rFonts w:ascii="Times New Roman" w:hAnsi="Times New Roman"/>
                <w:i w:val="0"/>
                <w:color w:val="000000"/>
              </w:rPr>
            </w:pPr>
            <w:r>
              <w:rPr>
                <w:rFonts w:ascii="Times New Roman" w:hAnsi="Times New Roman"/>
                <w:i w:val="0"/>
                <w:color w:val="000000"/>
              </w:rP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wp:anchor allowOverlap="true" behindDoc="false" distB="45720" distL="114300" distR="114300" distT="45720" layoutInCell="true" locked="false" relativeHeight="251658240" simplePos="false">
                      <wp:simplePos x="0" y="0"/>
                      <wp:positionH relativeFrom="column">
                        <wp:posOffset>1504067</wp:posOffset>
                      </wp:positionH>
                      <wp:positionV relativeFrom="paragraph">
                        <wp:posOffset>94063</wp:posOffset>
                      </wp:positionV>
                      <wp:extent cx="2639695" cy="580390"/>
                      <wp:wrapSquare distB="45720" distL="114300" distR="114300" distT="45720" wrapText="bothSides"/>
                      <wp:docPr hidden="false" id="7" name="Picture 7"/>
                      <a:graphic>
                        <a:graphicData uri="http://schemas.microsoft.com/office/word/2010/wordprocessingShape">
                          <wps:wsp>
                            <wps:cNvSpPr txBox="true"/>
                            <wps:spPr>
                              <a:xfrm flipH="false" flipV="false" rot="0">
                                <a:off x="0" y="0"/>
                                <a:ext cx="2639695" cy="580390"/>
                              </a:xfrm>
                              <a:prstGeom prst="rect">
                                <a:avLst/>
                              </a:prstGeom>
                              <a:solidFill>
                                <a:srgbClr val="FFFFFF"/>
                              </a:solidFill>
                              <a:ln w="9525">
                                <a:solidFill>
                                  <a:srgbClr val="000000"/>
                                </a:solidFill>
                                <a:headEnd len="med" type="none" w="med"/>
                                <a:tailEnd len="med" type="none" w="med"/>
                              </a:ln>
                            </wps:spPr>
                            <wps:txbx>
                              <w:txbxContent>
                                <w:p w14:paraId="16030000">
                                  <w:pPr>
                                    <w:pStyle w:val="Style_6"/>
                                    <w:ind/>
                                    <w:jc w:val="center"/>
                                    <w:rPr>
                                      <w:rFonts w:asciiTheme="minorAscii" w:hAnsiTheme="minorHAnsi"/>
                                      <w:color w:val="000000"/>
                                      <w:spacing w:val="0"/>
                                      <w:sz w:val="20"/>
                                    </w:rPr>
                                  </w:pPr>
                                  <w:r>
                                    <w:rPr>
                                      <w:rFonts w:asciiTheme="minorAscii" w:hAnsiTheme="minorHAnsi"/>
                                      <w:color w:val="000000"/>
                                      <w:spacing w:val="0"/>
                                      <w:sz w:val="20"/>
                                    </w:rPr>
                                    <w:t>Сведения о сертификате</w:t>
                                  </w:r>
                                </w:p>
                                <w:p w14:paraId="17030000">
                                  <w:pPr>
                                    <w:pStyle w:val="Style_6"/>
                                    <w:ind/>
                                    <w:jc w:val="center"/>
                                    <w:rPr>
                                      <w:rFonts w:asciiTheme="minorAscii" w:hAnsiTheme="minorHAnsi"/>
                                      <w:color w:val="000000"/>
                                      <w:spacing w:val="0"/>
                                      <w:sz w:val="20"/>
                                    </w:rPr>
                                  </w:pPr>
                                  <w:r>
                                    <w:rPr>
                                      <w:rFonts w:asciiTheme="minorAscii" w:hAnsiTheme="minorHAnsi"/>
                                      <w:color w:val="000000"/>
                                      <w:spacing w:val="0"/>
                                      <w:sz w:val="20"/>
                                    </w:rPr>
                                    <w:t>электронной подписи</w:t>
                                  </w:r>
                                </w:p>
                              </w:txbxContent>
                            </wps:txbx>
                            <wps:bodyPr anchor="t" bIns="45720" lIns="91440" rIns="91440" tIns="45720" vert="horz" wrap="square">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tc>
      </w:tr>
    </w:tbl>
    <w:p w14:paraId="18030000">
      <w:pPr>
        <w:spacing w:after="0"/>
        <w:ind/>
        <w:jc w:val="both"/>
        <w:rPr>
          <w:rFonts w:ascii="Times New Roman" w:hAnsi="Times New Roman"/>
          <w:i w:val="0"/>
          <w:color w:val="000000"/>
          <w:sz w:val="28"/>
        </w:rPr>
      </w:pPr>
    </w:p>
    <w:p w14:paraId="19030000">
      <w:pPr>
        <w:spacing w:after="0"/>
        <w:ind/>
        <w:jc w:val="both"/>
        <w:rPr>
          <w:rFonts w:ascii="Times New Roman" w:hAnsi="Times New Roman"/>
          <w:i w:val="0"/>
          <w:color w:val="000000"/>
          <w:sz w:val="28"/>
        </w:rPr>
      </w:pPr>
    </w:p>
    <w:p w14:paraId="1A030000">
      <w:pPr>
        <w:spacing w:after="0"/>
        <w:ind/>
        <w:jc w:val="both"/>
        <w:rPr>
          <w:rFonts w:ascii="Times New Roman" w:hAnsi="Times New Roman"/>
          <w:i w:val="0"/>
          <w:color w:val="000000"/>
          <w:sz w:val="28"/>
        </w:rPr>
      </w:pPr>
    </w:p>
    <w:p w14:paraId="1B030000">
      <w:pPr>
        <w:spacing w:after="0"/>
        <w:ind w:firstLine="709" w:left="0"/>
        <w:jc w:val="both"/>
        <w:rPr>
          <w:rFonts w:ascii="Times New Roman" w:hAnsi="Times New Roman"/>
          <w:i w:val="0"/>
          <w:color w:val="000000"/>
          <w:sz w:val="24"/>
        </w:rPr>
      </w:pPr>
    </w:p>
    <w:p w14:paraId="1C030000">
      <w:pPr>
        <w:spacing w:after="0"/>
        <w:ind w:firstLine="709" w:left="0"/>
        <w:jc w:val="both"/>
        <w:rPr>
          <w:rFonts w:ascii="Times New Roman" w:hAnsi="Times New Roman"/>
          <w:i w:val="0"/>
          <w:color w:val="000000"/>
          <w:sz w:val="24"/>
        </w:rPr>
      </w:pPr>
    </w:p>
    <w:p w14:paraId="1D030000">
      <w:pPr>
        <w:spacing w:after="0"/>
        <w:ind w:firstLine="709" w:left="0"/>
        <w:jc w:val="both"/>
        <w:rPr>
          <w:rFonts w:ascii="Times New Roman" w:hAnsi="Times New Roman"/>
          <w:i w:val="0"/>
          <w:color w:val="000000"/>
          <w:sz w:val="24"/>
        </w:rPr>
      </w:pPr>
    </w:p>
    <w:p w14:paraId="1E030000">
      <w:pPr>
        <w:spacing w:after="0"/>
        <w:ind/>
        <w:jc w:val="both"/>
        <w:rPr>
          <w:rFonts w:ascii="XO Thames" w:hAnsi="XO Thames"/>
          <w:i w:val="0"/>
          <w:color w:val="000000"/>
          <w:sz w:val="24"/>
        </w:rPr>
      </w:pPr>
    </w:p>
    <w:p w14:paraId="1F030000">
      <w:pPr>
        <w:rPr>
          <w:sz w:val="28"/>
        </w:rPr>
      </w:pPr>
    </w:p>
    <w:p w14:paraId="20030000">
      <w:pPr>
        <w:rPr>
          <w:sz w:val="28"/>
        </w:rPr>
      </w:pPr>
    </w:p>
    <w:p w14:paraId="21030000">
      <w:pPr>
        <w:rPr>
          <w:sz w:val="28"/>
        </w:rPr>
      </w:pPr>
    </w:p>
    <w:p w14:paraId="22030000">
      <w:pPr>
        <w:rPr>
          <w:sz w:val="28"/>
        </w:rPr>
      </w:pPr>
    </w:p>
    <w:p w14:paraId="23030000">
      <w:pPr>
        <w:rPr>
          <w:sz w:val="28"/>
        </w:rPr>
      </w:pPr>
    </w:p>
    <w:p w14:paraId="24030000">
      <w:pPr>
        <w:rPr>
          <w:sz w:val="28"/>
        </w:rPr>
      </w:pPr>
    </w:p>
    <w:p w14:paraId="25030000">
      <w:pPr>
        <w:rPr>
          <w:sz w:val="28"/>
        </w:rPr>
      </w:pPr>
    </w:p>
    <w:p w14:paraId="26030000">
      <w:pPr>
        <w:rPr>
          <w:sz w:val="28"/>
        </w:rPr>
      </w:pPr>
    </w:p>
    <w:p w14:paraId="27030000">
      <w:pPr>
        <w:rPr>
          <w:sz w:val="28"/>
        </w:rPr>
      </w:pPr>
    </w:p>
    <w:p w14:paraId="28030000">
      <w:pPr>
        <w:rPr>
          <w:sz w:val="28"/>
        </w:rPr>
      </w:pPr>
    </w:p>
    <w:p w14:paraId="29030000">
      <w:pPr>
        <w:rPr>
          <w:sz w:val="28"/>
        </w:rPr>
      </w:pPr>
    </w:p>
    <w:p w14:paraId="2A030000">
      <w:pPr>
        <w:widowControl w:val="0"/>
        <w:spacing w:after="0" w:line="240" w:lineRule="auto"/>
        <w:ind/>
        <w:jc w:val="right"/>
        <w:rPr>
          <w:rFonts w:ascii="Times New Roman" w:hAnsi="Times New Roman"/>
          <w:b w:val="0"/>
          <w:sz w:val="28"/>
        </w:rPr>
      </w:pPr>
      <w:r>
        <w:rPr>
          <w:rFonts w:ascii="Times New Roman" w:hAnsi="Times New Roman"/>
          <w:b w:val="0"/>
          <w:sz w:val="28"/>
        </w:rPr>
        <w:t>проект</w:t>
      </w:r>
    </w:p>
    <w:p w14:paraId="2B030000">
      <w:pPr>
        <w:widowControl w:val="0"/>
        <w:spacing w:after="0" w:line="240" w:lineRule="auto"/>
        <w:ind/>
        <w:jc w:val="center"/>
        <w:rPr>
          <w:rFonts w:ascii="Times New Roman" w:hAnsi="Times New Roman"/>
          <w:b w:val="1"/>
          <w:sz w:val="28"/>
        </w:rPr>
      </w:pPr>
      <w:r>
        <w:rPr>
          <w:rFonts w:ascii="Times New Roman" w:hAnsi="Times New Roman"/>
          <w:b w:val="1"/>
          <w:sz w:val="28"/>
        </w:rPr>
        <w:t xml:space="preserve">ПОЯСНИТЕЛЬНАЯ ЗАПИСКА </w:t>
      </w:r>
    </w:p>
    <w:p w14:paraId="2C030000">
      <w:pPr>
        <w:widowControl w:val="0"/>
        <w:spacing w:after="0" w:line="240" w:lineRule="auto"/>
        <w:ind/>
        <w:jc w:val="center"/>
        <w:rPr>
          <w:rFonts w:ascii="Times New Roman" w:hAnsi="Times New Roman"/>
          <w:spacing w:val="20"/>
          <w:sz w:val="28"/>
        </w:rPr>
      </w:pPr>
      <w:r>
        <w:rPr>
          <w:rFonts w:ascii="Times New Roman" w:hAnsi="Times New Roman"/>
          <w:spacing w:val="20"/>
          <w:sz w:val="28"/>
        </w:rPr>
        <w:t>к</w:t>
      </w:r>
      <w:r>
        <w:rPr>
          <w:rFonts w:ascii="Times New Roman" w:hAnsi="Times New Roman"/>
          <w:spacing w:val="20"/>
          <w:sz w:val="28"/>
        </w:rPr>
        <w:t xml:space="preserve"> проекту приказа </w:t>
      </w:r>
    </w:p>
    <w:p w14:paraId="2D030000">
      <w:pPr>
        <w:widowControl w:val="0"/>
        <w:spacing w:after="0" w:line="240" w:lineRule="auto"/>
        <w:ind/>
        <w:jc w:val="center"/>
        <w:rPr>
          <w:rFonts w:ascii="Times New Roman" w:hAnsi="Times New Roman"/>
          <w:b w:val="0"/>
          <w:sz w:val="28"/>
        </w:rPr>
      </w:pPr>
      <w:r>
        <w:rPr>
          <w:rFonts w:ascii="Times New Roman" w:hAnsi="Times New Roman"/>
          <w:b w:val="0"/>
          <w:sz w:val="28"/>
        </w:rPr>
        <w:t>«</w:t>
      </w:r>
      <w:r>
        <w:rPr>
          <w:rFonts w:ascii="Times New Roman" w:hAnsi="Times New Roman"/>
          <w:b w:val="0"/>
          <w:spacing w:val="20"/>
          <w:sz w:val="28"/>
        </w:rPr>
        <w:t xml:space="preserve">Об утверждении </w:t>
      </w:r>
      <w:r>
        <w:rPr>
          <w:rFonts w:ascii="Times New Roman" w:hAnsi="Times New Roman"/>
          <w:b w:val="0"/>
          <w:sz w:val="28"/>
        </w:rPr>
        <w:t xml:space="preserve">Административного регламента Министерства труда и социального </w:t>
      </w:r>
      <w:r>
        <w:rPr>
          <w:rFonts w:ascii="Times New Roman" w:hAnsi="Times New Roman"/>
          <w:b w:val="0"/>
          <w:sz w:val="28"/>
        </w:rPr>
        <w:t xml:space="preserve">развития Республики Саха (Якутия) по предоставлению государственной услуги </w:t>
      </w:r>
      <w:r>
        <w:rPr>
          <w:rFonts w:ascii="Times New Roman" w:hAnsi="Times New Roman"/>
          <w:b w:val="0"/>
          <w:sz w:val="28"/>
        </w:rPr>
        <w:t>«</w:t>
      </w:r>
      <w:r>
        <w:rPr>
          <w:rFonts w:ascii="XO Thames" w:hAnsi="XO Thames"/>
          <w:b w:val="0"/>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b w:val="0"/>
          <w:sz w:val="28"/>
        </w:rPr>
        <w:t>»</w:t>
      </w:r>
    </w:p>
    <w:p w14:paraId="2E030000">
      <w:pPr>
        <w:widowControl w:val="0"/>
        <w:tabs>
          <w:tab w:leader="none" w:pos="142" w:val="left"/>
        </w:tabs>
        <w:spacing w:after="0" w:line="360" w:lineRule="auto"/>
        <w:ind w:firstLine="709" w:left="0"/>
        <w:contextualSpacing w:val="1"/>
        <w:jc w:val="both"/>
        <w:rPr>
          <w:rFonts w:ascii="Times New Roman" w:hAnsi="Times New Roman"/>
          <w:sz w:val="28"/>
        </w:rPr>
      </w:pPr>
    </w:p>
    <w:p w14:paraId="2F030000">
      <w:pPr>
        <w:widowControl w:val="0"/>
        <w:tabs>
          <w:tab w:leader="none" w:pos="142" w:val="left"/>
        </w:tabs>
        <w:spacing w:after="0" w:line="276" w:lineRule="auto"/>
        <w:ind w:firstLine="709" w:left="0"/>
        <w:contextualSpacing w:val="1"/>
        <w:jc w:val="both"/>
        <w:rPr>
          <w:rFonts w:ascii="Times New Roman" w:hAnsi="Times New Roman"/>
          <w:b w:val="1"/>
          <w:sz w:val="28"/>
        </w:rPr>
      </w:pPr>
      <w:r>
        <w:rPr>
          <w:rFonts w:ascii="Times New Roman" w:hAnsi="Times New Roman"/>
          <w:b w:val="1"/>
          <w:sz w:val="28"/>
        </w:rPr>
        <w:t xml:space="preserve">Правовое обоснование необходимости принятия акта: </w:t>
      </w:r>
    </w:p>
    <w:p w14:paraId="30030000">
      <w:pPr>
        <w:widowControl w:val="0"/>
        <w:tabs>
          <w:tab w:leader="none" w:pos="142" w:val="left"/>
        </w:tabs>
        <w:spacing w:after="0" w:line="276" w:lineRule="auto"/>
        <w:ind w:firstLine="709" w:left="0"/>
        <w:contextualSpacing w:val="1"/>
        <w:jc w:val="both"/>
        <w:rPr>
          <w:rFonts w:ascii="Times New Roman" w:hAnsi="Times New Roman"/>
          <w:sz w:val="28"/>
        </w:rPr>
      </w:pPr>
      <w:r>
        <w:rPr>
          <w:rFonts w:ascii="Times New Roman" w:hAnsi="Times New Roman"/>
          <w:sz w:val="28"/>
        </w:rPr>
        <w:t>Проект приказа Министерства труда и социального развития Республики Саха (Якутия) (далее –Министерство)</w:t>
      </w:r>
      <w:r>
        <w:rPr>
          <w:rFonts w:ascii="Times New Roman" w:hAnsi="Times New Roman"/>
          <w:b w:val="0"/>
          <w:sz w:val="28"/>
        </w:rPr>
        <w:t xml:space="preserve"> «</w:t>
      </w:r>
      <w:r>
        <w:rPr>
          <w:rFonts w:ascii="Times New Roman" w:hAnsi="Times New Roman"/>
          <w:b w:val="0"/>
          <w:spacing w:val="20"/>
          <w:sz w:val="28"/>
        </w:rPr>
        <w:t xml:space="preserve">Об утверждении </w:t>
      </w:r>
      <w:r>
        <w:rPr>
          <w:rFonts w:ascii="Times New Roman" w:hAnsi="Times New Roman"/>
          <w:b w:val="0"/>
          <w:sz w:val="28"/>
        </w:rPr>
        <w:t xml:space="preserve">Административного регламента Министерства труда и социального </w:t>
      </w:r>
      <w:r>
        <w:rPr>
          <w:rFonts w:ascii="Times New Roman" w:hAnsi="Times New Roman"/>
          <w:b w:val="0"/>
          <w:sz w:val="28"/>
        </w:rPr>
        <w:t xml:space="preserve">развития Республики Саха (Якутия) по предоставлению государственной услуги </w:t>
      </w:r>
      <w:r>
        <w:rPr>
          <w:rFonts w:ascii="Times New Roman" w:hAnsi="Times New Roman"/>
          <w:b w:val="0"/>
          <w:sz w:val="28"/>
        </w:rPr>
        <w:t>«</w:t>
      </w:r>
      <w:r>
        <w:rPr>
          <w:rFonts w:ascii="XO Thames" w:hAnsi="XO Thames"/>
          <w:b w:val="0"/>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b w:val="0"/>
          <w:sz w:val="28"/>
        </w:rPr>
        <w:t>»</w:t>
      </w:r>
      <w:r>
        <w:rPr>
          <w:rFonts w:ascii="Times New Roman" w:hAnsi="Times New Roman"/>
          <w:sz w:val="28"/>
        </w:rPr>
        <w:t xml:space="preserve"> разработан в целях реализации</w:t>
      </w:r>
      <w:r>
        <w:rPr>
          <w:rFonts w:ascii="XO Thames" w:hAnsi="XO Thames"/>
          <w:sz w:val="28"/>
        </w:rPr>
        <w:t xml:space="preserve"> Федерального </w:t>
      </w:r>
      <w:r>
        <w:rPr>
          <w:rFonts w:ascii="XO Thames" w:hAnsi="XO Thames"/>
          <w:sz w:val="28"/>
        </w:rPr>
        <w:fldChar w:fldCharType="begin"/>
      </w:r>
      <w:r>
        <w:rPr>
          <w:rFonts w:ascii="XO Thames" w:hAnsi="XO Thames"/>
          <w:sz w:val="28"/>
        </w:rPr>
        <w:instrText>HYPERLINK "consultantplus://offline/ref=D6D6270F9950A5365AE5BF5D997489553B3564A7DA16F180916BD671D683BC4C3A03A749108801705974D926B15C2069C598BF3F4674CC113FR1E"</w:instrText>
      </w:r>
      <w:r>
        <w:rPr>
          <w:rFonts w:ascii="XO Thames" w:hAnsi="XO Thames"/>
          <w:sz w:val="28"/>
        </w:rPr>
        <w:fldChar w:fldCharType="separate"/>
      </w:r>
      <w:r>
        <w:rPr>
          <w:rFonts w:ascii="XO Thames" w:hAnsi="XO Thames"/>
          <w:sz w:val="28"/>
        </w:rPr>
        <w:t>закона</w:t>
      </w:r>
      <w:r>
        <w:rPr>
          <w:rFonts w:ascii="XO Thames" w:hAnsi="XO Thames"/>
          <w:sz w:val="28"/>
        </w:rPr>
        <w:fldChar w:fldCharType="end"/>
      </w:r>
      <w:r>
        <w:rPr>
          <w:rFonts w:ascii="XO Thames" w:hAnsi="XO Thames"/>
          <w:sz w:val="28"/>
        </w:rPr>
        <w:t xml:space="preserve"> от 27 июля 2010 года №210-ФЗ «Об организации пред</w:t>
      </w:r>
      <w:r>
        <w:rPr>
          <w:rFonts w:ascii="XO Thames" w:hAnsi="XO Thames"/>
          <w:sz w:val="28"/>
        </w:rPr>
        <w:t xml:space="preserve">оставления государственных и муниципальных услуг», </w:t>
      </w:r>
      <w:r>
        <w:rPr>
          <w:rFonts w:ascii="XO Thames" w:hAnsi="XO Thames"/>
          <w:b w:val="0"/>
          <w:i w:val="0"/>
          <w:caps w:val="0"/>
          <w:color w:val="000000"/>
          <w:spacing w:val="-4"/>
          <w:sz w:val="28"/>
        </w:rPr>
        <w:t>постановления Правительства Российской Федерации от 03.05.2024 №564 «Об утверждении основных требований к осуществлению процессов назначения и предоставления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w:t>
      </w:r>
      <w:r>
        <w:rPr>
          <w:rFonts w:ascii="XO Thames" w:hAnsi="XO Thames"/>
          <w:sz w:val="28"/>
        </w:rPr>
        <w:t xml:space="preserve"> и постановления Правительства Республики Саха (Якутия) от 25.07.2024 №322 «О порядке и условия осуществления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sz w:val="28"/>
        </w:rPr>
        <w:t xml:space="preserve"> в соответствии с действующим федеральным законодательством в сфере предоставления государственных услуг. </w:t>
      </w:r>
    </w:p>
    <w:p w14:paraId="31030000">
      <w:pPr>
        <w:widowControl w:val="0"/>
        <w:tabs>
          <w:tab w:leader="none" w:pos="142" w:val="left"/>
        </w:tabs>
        <w:spacing w:after="0" w:line="276" w:lineRule="auto"/>
        <w:ind w:firstLine="709" w:left="0"/>
        <w:contextualSpacing w:val="1"/>
        <w:jc w:val="both"/>
        <w:rPr>
          <w:rFonts w:ascii="Times New Roman" w:hAnsi="Times New Roman"/>
          <w:b w:val="1"/>
          <w:sz w:val="28"/>
        </w:rPr>
      </w:pPr>
      <w:r>
        <w:rPr>
          <w:rFonts w:ascii="Times New Roman" w:hAnsi="Times New Roman"/>
          <w:b w:val="1"/>
          <w:sz w:val="28"/>
        </w:rPr>
        <w:t xml:space="preserve">Цели, задачи и предмет правового регулирования акта: </w:t>
      </w:r>
    </w:p>
    <w:p w14:paraId="32030000">
      <w:pPr>
        <w:widowControl w:val="0"/>
        <w:tabs>
          <w:tab w:leader="none" w:pos="142" w:val="left"/>
        </w:tabs>
        <w:spacing w:after="0" w:line="276" w:lineRule="auto"/>
        <w:ind w:firstLine="709" w:left="0"/>
        <w:contextualSpacing w:val="1"/>
        <w:jc w:val="both"/>
        <w:rPr>
          <w:rFonts w:ascii="Times New Roman" w:hAnsi="Times New Roman"/>
          <w:sz w:val="28"/>
        </w:rPr>
      </w:pPr>
      <w:r>
        <w:rPr>
          <w:rFonts w:ascii="Times New Roman" w:hAnsi="Times New Roman"/>
          <w:sz w:val="28"/>
        </w:rPr>
        <w:t>Административный регламент устанавливает порядок и стандарт предоставления государственной услуги «</w:t>
      </w:r>
      <w:r>
        <w:rPr>
          <w:rFonts w:ascii="XO Thames" w:hAnsi="XO Thames"/>
          <w:b w:val="0"/>
          <w:sz w:val="28"/>
        </w:rPr>
        <w:t>Предоставление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Times New Roman" w:hAnsi="Times New Roman"/>
          <w:sz w:val="28"/>
        </w:rPr>
        <w:t xml:space="preserve">» (далее – </w:t>
      </w:r>
      <w:r>
        <w:rPr>
          <w:rFonts w:ascii="Times New Roman" w:hAnsi="Times New Roman"/>
          <w:sz w:val="28"/>
        </w:rPr>
        <w:t>адмрегламент</w:t>
      </w:r>
      <w:r>
        <w:rPr>
          <w:rFonts w:ascii="Times New Roman" w:hAnsi="Times New Roman"/>
          <w:sz w:val="28"/>
        </w:rPr>
        <w:t>).</w:t>
      </w:r>
    </w:p>
    <w:p w14:paraId="33030000">
      <w:pPr>
        <w:widowControl w:val="0"/>
        <w:tabs>
          <w:tab w:leader="none" w:pos="142" w:val="left"/>
        </w:tabs>
        <w:spacing w:after="0" w:line="276" w:lineRule="auto"/>
        <w:ind w:firstLine="709" w:left="0"/>
        <w:contextualSpacing w:val="1"/>
        <w:jc w:val="both"/>
        <w:rPr>
          <w:rFonts w:ascii="Times New Roman" w:hAnsi="Times New Roman"/>
          <w:b w:val="1"/>
          <w:sz w:val="28"/>
        </w:rPr>
      </w:pPr>
      <w:r>
        <w:rPr>
          <w:rFonts w:ascii="Times New Roman" w:hAnsi="Times New Roman"/>
          <w:b w:val="1"/>
          <w:sz w:val="28"/>
        </w:rPr>
        <w:t>Сведения о согласовании нормативного правового акта с заинтересованными органами:</w:t>
      </w:r>
    </w:p>
    <w:p w14:paraId="34030000">
      <w:pPr>
        <w:spacing w:after="0" w:line="276" w:lineRule="auto"/>
        <w:ind w:firstLine="709" w:left="0"/>
        <w:jc w:val="both"/>
        <w:rPr>
          <w:rFonts w:ascii="XO Thames" w:hAnsi="XO Thames"/>
          <w:sz w:val="28"/>
        </w:rPr>
      </w:pPr>
      <w:r>
        <w:rPr>
          <w:rFonts w:ascii="XO Thames" w:hAnsi="XO Thames"/>
          <w:sz w:val="28"/>
        </w:rPr>
        <w:t xml:space="preserve">Пункт 2.4.1. проекта Административного регламента разработан в соответствии с </w:t>
      </w:r>
      <w:r>
        <w:rPr>
          <w:rFonts w:ascii="XO Thames" w:hAnsi="XO Thames"/>
          <w:sz w:val="28"/>
        </w:rPr>
        <w:t xml:space="preserve">пунктом 12. </w:t>
      </w:r>
      <w:r>
        <w:rPr>
          <w:rFonts w:ascii="XO Thames" w:hAnsi="XO Thames"/>
          <w:b w:val="0"/>
          <w:i w:val="0"/>
          <w:caps w:val="0"/>
          <w:color w:val="000000"/>
          <w:spacing w:val="-4"/>
          <w:sz w:val="28"/>
        </w:rPr>
        <w:t>постановления Правительства Российской Федерации от 03.05.2024 №564 «Об утверждении основных требований к осуществлению процессов назначения и предоставления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w:t>
      </w:r>
      <w:r>
        <w:rPr>
          <w:rFonts w:ascii="XO Thames" w:hAnsi="XO Thames"/>
          <w:b w:val="0"/>
          <w:i w:val="0"/>
          <w:caps w:val="0"/>
          <w:color w:val="000000"/>
          <w:spacing w:val="-4"/>
          <w:sz w:val="28"/>
        </w:rPr>
        <w:t>».</w:t>
      </w:r>
    </w:p>
    <w:p w14:paraId="35030000">
      <w:pPr>
        <w:spacing w:after="0" w:line="276" w:lineRule="auto"/>
        <w:ind w:firstLine="709" w:left="0"/>
        <w:jc w:val="both"/>
        <w:rPr>
          <w:rFonts w:ascii="XO Thames" w:hAnsi="XO Thames"/>
          <w:sz w:val="28"/>
        </w:rPr>
      </w:pPr>
      <w:r>
        <w:rPr>
          <w:rFonts w:ascii="XO Thames" w:hAnsi="XO Thames"/>
          <w:sz w:val="28"/>
        </w:rPr>
        <w:t>Проект вносится в</w:t>
      </w:r>
      <w:r>
        <w:rPr>
          <w:rFonts w:ascii="XO Thames" w:hAnsi="XO Thames"/>
          <w:sz w:val="28"/>
        </w:rPr>
        <w:t xml:space="preserve"> целях </w:t>
      </w:r>
      <w:r>
        <w:rPr>
          <w:rFonts w:ascii="XO Thames" w:hAnsi="XO Thames"/>
          <w:sz w:val="28"/>
        </w:rPr>
        <w:t>определения порядка и условий  назначения и предоставления единовременной денежной выплаты</w:t>
      </w:r>
      <w:r>
        <w:rPr>
          <w:rFonts w:ascii="XO Thames" w:hAnsi="XO Thames"/>
          <w:sz w:val="28"/>
        </w:rPr>
        <w:t xml:space="preserve"> обучающимся из многодетных семей, которые поступили на обучение на</w:t>
      </w:r>
      <w:r>
        <w:rPr>
          <w:rFonts w:ascii="XO Thames" w:hAnsi="XO Thames"/>
          <w:sz w:val="28"/>
        </w:rPr>
        <w:t xml:space="preserve"> востребованные и перспективные на рынке труда Республики Саха (Якутия) профессии и специальности </w:t>
      </w:r>
      <w:r>
        <w:rPr>
          <w:rFonts w:ascii="XO Thames" w:hAnsi="XO Thames"/>
          <w:sz w:val="28"/>
        </w:rPr>
        <w:t>по образовательным программам среднего профессионального образования на платной основе, для компенсации части стоимости их обучения  (далее – единовременная денежная выплата),</w:t>
      </w:r>
      <w:r>
        <w:rPr>
          <w:rFonts w:ascii="XO Thames" w:hAnsi="XO Thames"/>
          <w:sz w:val="28"/>
        </w:rPr>
        <w:t xml:space="preserve"> у</w:t>
      </w:r>
      <w:r>
        <w:rPr>
          <w:rFonts w:ascii="XO Thames" w:hAnsi="XO Thames"/>
          <w:sz w:val="28"/>
        </w:rPr>
        <w:t xml:space="preserve">твержденный </w:t>
      </w:r>
      <w:r>
        <w:rPr>
          <w:rFonts w:ascii="XO Thames" w:hAnsi="XO Thames"/>
          <w:sz w:val="28"/>
        </w:rPr>
        <w:t>постановлением Правительства Республики Саха (Якутия) от 25.07.2024 №322 «О порядке и условия осуществления единовременной денежной выплаты обучающимся из многодетных семей по образовательным программам среднего профессионального образования на платной основе для компенсации части стоимости их обучения по востребованным и перспективным на рынке труда Республики Саха (Якутия) профессиям и специальностям»</w:t>
      </w:r>
      <w:r>
        <w:rPr>
          <w:rFonts w:ascii="XO Thames" w:hAnsi="XO Thames"/>
          <w:b w:val="0"/>
          <w:i w:val="0"/>
          <w:strike w:val="0"/>
          <w:color w:val="000000"/>
          <w:spacing w:val="0"/>
          <w:sz w:val="28"/>
          <w:u w:val="none"/>
        </w:rPr>
        <w:t>.</w:t>
      </w:r>
    </w:p>
    <w:p w14:paraId="36030000">
      <w:pPr>
        <w:spacing w:after="0" w:line="276" w:lineRule="auto"/>
        <w:ind w:firstLine="709" w:left="0"/>
        <w:jc w:val="both"/>
        <w:rPr>
          <w:rFonts w:ascii="XO Thames" w:hAnsi="XO Thames"/>
          <w:sz w:val="28"/>
        </w:rPr>
      </w:pPr>
      <w:r>
        <w:rPr>
          <w:rFonts w:ascii="XO Thames" w:hAnsi="XO Thames"/>
          <w:sz w:val="28"/>
        </w:rPr>
        <w:t xml:space="preserve">Единовременная денежная выплата предоставляется однократно за весь период обучения в размере 50 000 рублей. </w:t>
      </w:r>
      <w:r>
        <w:rPr>
          <w:rFonts w:ascii="XO Thames" w:hAnsi="XO Thames"/>
          <w:color w:val="000000"/>
          <w:spacing w:val="0"/>
          <w:sz w:val="28"/>
          <w:u w:val="none"/>
        </w:rPr>
        <w:t>В случае превышения размера ед</w:t>
      </w:r>
      <w:r>
        <w:rPr>
          <w:rFonts w:ascii="XO Thames" w:hAnsi="XO Thames"/>
          <w:b w:val="0"/>
          <w:sz w:val="28"/>
        </w:rPr>
        <w:t>иновременной выплаты над стоимостью обучения, единовременная денежная выплата предоставляется в размере, равной стоимости обучения за учебный год согласно</w:t>
      </w:r>
      <w:r>
        <w:rPr>
          <w:rStyle w:val="Style_6_ch"/>
          <w:rFonts w:ascii="XO Thames" w:hAnsi="XO Thames"/>
          <w:b w:val="0"/>
          <w:sz w:val="28"/>
        </w:rPr>
        <w:t xml:space="preserve"> </w:t>
      </w:r>
      <w:r>
        <w:rPr>
          <w:rStyle w:val="Style_6_ch"/>
          <w:rFonts w:ascii="XO Thames" w:hAnsi="XO Thames"/>
          <w:b w:val="0"/>
          <w:sz w:val="28"/>
        </w:rPr>
        <w:t xml:space="preserve">платежным документам. </w:t>
      </w:r>
      <w:r>
        <w:rPr>
          <w:rStyle w:val="Style_6_ch"/>
          <w:rFonts w:ascii="XO Thames" w:hAnsi="XO Thames"/>
          <w:b w:val="0"/>
          <w:sz w:val="28"/>
        </w:rPr>
        <w:t xml:space="preserve"> Остаток средств единовременной денежной выплаты перечисляется заявителю при предоставлении </w:t>
      </w:r>
      <w:r>
        <w:rPr>
          <w:rFonts w:ascii="XO Thames" w:hAnsi="XO Thames"/>
          <w:sz w:val="28"/>
        </w:rPr>
        <w:t xml:space="preserve">платежных документов об оплате за следующий период обучения и </w:t>
      </w:r>
      <w:r>
        <w:rPr>
          <w:rStyle w:val="Style_6_ch"/>
          <w:rFonts w:ascii="XO Thames" w:hAnsi="XO Thames"/>
          <w:b w:val="0"/>
          <w:sz w:val="28"/>
        </w:rPr>
        <w:t>справки от образовательной организаци</w:t>
      </w:r>
      <w:r>
        <w:rPr>
          <w:rFonts w:ascii="XO Thames" w:hAnsi="XO Thames"/>
          <w:sz w:val="28"/>
        </w:rPr>
        <w:t>и о том, что обучающийся проходит обучение</w:t>
      </w:r>
      <w:r>
        <w:rPr>
          <w:rFonts w:ascii="XO Thames" w:hAnsi="XO Thames"/>
          <w:b w:val="0"/>
          <w:sz w:val="28"/>
        </w:rPr>
        <w:t xml:space="preserve">. </w:t>
      </w:r>
    </w:p>
    <w:p w14:paraId="37030000">
      <w:pPr>
        <w:spacing w:after="0" w:line="276" w:lineRule="auto"/>
        <w:ind w:firstLine="709" w:left="0"/>
        <w:jc w:val="both"/>
        <w:rPr>
          <w:rFonts w:ascii="XO Thames" w:hAnsi="XO Thames"/>
          <w:sz w:val="28"/>
        </w:rPr>
      </w:pPr>
      <w:r>
        <w:rPr>
          <w:rFonts w:ascii="XO Thames" w:hAnsi="XO Thames"/>
          <w:b w:val="0"/>
          <w:sz w:val="28"/>
        </w:rPr>
        <w:t>Проектом определяется следующая процедура назначения и предоставления выплаты: заявитель подает заявление и документы к нему в Управление социальной защиты (комплексный центр) по месту жительства лично, либо через</w:t>
      </w:r>
      <w:r>
        <w:rPr>
          <w:rFonts w:ascii="XO Thames" w:hAnsi="XO Thames"/>
          <w:b w:val="0"/>
          <w:sz w:val="28"/>
        </w:rPr>
        <w:t xml:space="preserve"> отделения государственного автономного учреждения «Многофункциональный центр предоставления государственных и муниципальных услуг в Республике Саха (Якутия)», а также в форме электронного документа через ЕПГУ и/или РПГУ, </w:t>
      </w:r>
      <w:r>
        <w:rPr>
          <w:rFonts w:ascii="XO Thames" w:hAnsi="XO Thames"/>
          <w:sz w:val="28"/>
        </w:rPr>
        <w:t>посредством почтовой связи</w:t>
      </w:r>
      <w:r>
        <w:rPr>
          <w:rFonts w:ascii="XO Thames" w:hAnsi="XO Thames"/>
          <w:b w:val="0"/>
          <w:sz w:val="28"/>
        </w:rPr>
        <w:t>, которы</w:t>
      </w:r>
      <w:r>
        <w:rPr>
          <w:rFonts w:ascii="XO Thames" w:hAnsi="XO Thames"/>
          <w:sz w:val="28"/>
        </w:rPr>
        <w:t>й назначает единовременные денежные выплаты</w:t>
      </w:r>
      <w:r>
        <w:rPr>
          <w:rFonts w:ascii="Times New Roman" w:hAnsi="Times New Roman"/>
          <w:b w:val="1"/>
          <w:sz w:val="28"/>
        </w:rPr>
        <w:t>.</w:t>
      </w:r>
    </w:p>
    <w:p w14:paraId="38030000">
      <w:pPr>
        <w:spacing w:after="0" w:line="276" w:lineRule="auto"/>
        <w:ind w:firstLine="709" w:left="0"/>
        <w:jc w:val="both"/>
        <w:rPr>
          <w:rFonts w:ascii="XO Thames" w:hAnsi="XO Thames"/>
          <w:sz w:val="28"/>
        </w:rPr>
      </w:pPr>
      <w:r>
        <w:rPr>
          <w:rFonts w:ascii="Times New Roman" w:hAnsi="Times New Roman"/>
          <w:b w:val="1"/>
          <w:sz w:val="28"/>
        </w:rPr>
        <w:t xml:space="preserve">Структура проекта: </w:t>
      </w:r>
    </w:p>
    <w:p w14:paraId="39030000">
      <w:pPr>
        <w:widowControl w:val="0"/>
        <w:tabs>
          <w:tab w:leader="none" w:pos="142" w:val="left"/>
        </w:tabs>
        <w:spacing w:after="0" w:line="276" w:lineRule="auto"/>
        <w:ind w:firstLine="709" w:left="0"/>
        <w:contextualSpacing w:val="1"/>
        <w:jc w:val="both"/>
        <w:rPr>
          <w:rFonts w:ascii="Times New Roman" w:hAnsi="Times New Roman"/>
          <w:sz w:val="28"/>
        </w:rPr>
      </w:pPr>
      <w:r>
        <w:rPr>
          <w:rFonts w:ascii="Times New Roman" w:hAnsi="Times New Roman"/>
          <w:sz w:val="28"/>
        </w:rPr>
        <w:t>Проект приказа Министерства состоит из преамбулы и 5</w:t>
      </w:r>
      <w:r>
        <w:rPr>
          <w:rFonts w:ascii="Times New Roman" w:hAnsi="Times New Roman"/>
          <w:sz w:val="28"/>
        </w:rPr>
        <w:t xml:space="preserve"> пунктов.</w:t>
      </w:r>
    </w:p>
    <w:p w14:paraId="3A030000">
      <w:pPr>
        <w:widowControl w:val="0"/>
        <w:tabs>
          <w:tab w:leader="none" w:pos="142" w:val="left"/>
        </w:tabs>
        <w:spacing w:after="0" w:line="276" w:lineRule="auto"/>
        <w:ind w:firstLine="709" w:left="0"/>
        <w:contextualSpacing w:val="1"/>
        <w:jc w:val="both"/>
        <w:rPr>
          <w:rFonts w:ascii="Times New Roman" w:hAnsi="Times New Roman"/>
          <w:b w:val="1"/>
          <w:sz w:val="28"/>
        </w:rPr>
      </w:pPr>
      <w:r>
        <w:rPr>
          <w:rFonts w:ascii="Times New Roman" w:hAnsi="Times New Roman"/>
          <w:b w:val="1"/>
          <w:sz w:val="28"/>
        </w:rPr>
        <w:t xml:space="preserve">Прогноз ожидаемых социально-экономических последствий: </w:t>
      </w:r>
    </w:p>
    <w:p w14:paraId="3B030000">
      <w:pPr>
        <w:spacing w:after="0" w:line="276" w:lineRule="auto"/>
        <w:ind w:firstLine="709" w:left="0"/>
        <w:jc w:val="both"/>
        <w:rPr>
          <w:rFonts w:ascii="XO Thames" w:hAnsi="XO Thames"/>
          <w:sz w:val="28"/>
        </w:rPr>
      </w:pPr>
      <w:r>
        <w:rPr>
          <w:rFonts w:ascii="Times New Roman" w:hAnsi="Times New Roman"/>
          <w:sz w:val="28"/>
        </w:rPr>
        <w:t>Принятие</w:t>
      </w:r>
      <w:r>
        <w:rPr>
          <w:rFonts w:ascii="Times New Roman" w:hAnsi="Times New Roman"/>
          <w:sz w:val="28"/>
        </w:rPr>
        <w:t xml:space="preserve"> проекта позволит урегулировать процедуру назначения и предоставления  единовременной денежной выплаты обучающимся из многодетных семьям, в части компенсации стои</w:t>
      </w:r>
      <w:r>
        <w:rPr>
          <w:rFonts w:ascii="XO Thames" w:hAnsi="XO Thames"/>
          <w:sz w:val="28"/>
        </w:rPr>
        <w:t xml:space="preserve">мости их обучения по программам среднего профессионального образования, </w:t>
      </w:r>
      <w:r>
        <w:rPr>
          <w:rFonts w:ascii="XO Thames" w:hAnsi="XO Thames"/>
          <w:sz w:val="28"/>
        </w:rPr>
        <w:t xml:space="preserve">обеспечит </w:t>
      </w:r>
      <w:r>
        <w:rPr>
          <w:rFonts w:ascii="XO Thames" w:hAnsi="XO Thames"/>
          <w:sz w:val="28"/>
        </w:rPr>
        <w:t xml:space="preserve"> качественное предоставление данной государственной услуги,</w:t>
      </w:r>
      <w:r>
        <w:rPr>
          <w:rStyle w:val="Style_6_ch"/>
          <w:rFonts w:ascii="XO Thames" w:hAnsi="XO Thames"/>
          <w:sz w:val="28"/>
        </w:rPr>
        <w:t xml:space="preserve"> </w:t>
      </w:r>
      <w:r>
        <w:rPr>
          <w:rStyle w:val="Style_6_ch"/>
          <w:rFonts w:ascii="XO Thames" w:hAnsi="XO Thames"/>
          <w:sz w:val="28"/>
        </w:rPr>
        <w:t xml:space="preserve">будет способствовать эффективному своевременному </w:t>
      </w:r>
      <w:r>
        <w:rPr>
          <w:rStyle w:val="Style_6_ch"/>
          <w:rFonts w:ascii="XO Thames" w:hAnsi="XO Thames"/>
          <w:sz w:val="28"/>
        </w:rPr>
        <w:t xml:space="preserve">осуществлению меры социальной поддержки многодетным </w:t>
      </w:r>
      <w:r>
        <w:rPr>
          <w:rStyle w:val="Style_6_ch"/>
          <w:rFonts w:ascii="XO Thames" w:hAnsi="XO Thames"/>
          <w:sz w:val="28"/>
        </w:rPr>
        <w:t>семьям  в Республике Саха (Якутия).</w:t>
      </w:r>
    </w:p>
    <w:p w14:paraId="3C030000">
      <w:pPr>
        <w:widowControl w:val="0"/>
        <w:tabs>
          <w:tab w:leader="none" w:pos="142" w:val="left"/>
        </w:tabs>
        <w:spacing w:after="0" w:line="276" w:lineRule="auto"/>
        <w:ind w:firstLine="709" w:left="0"/>
        <w:contextualSpacing w:val="1"/>
        <w:jc w:val="both"/>
        <w:rPr>
          <w:rFonts w:ascii="Times New Roman" w:hAnsi="Times New Roman"/>
          <w:b w:val="1"/>
          <w:sz w:val="28"/>
        </w:rPr>
      </w:pPr>
      <w:r>
        <w:rPr>
          <w:rFonts w:ascii="Times New Roman" w:hAnsi="Times New Roman"/>
          <w:b w:val="1"/>
          <w:sz w:val="28"/>
        </w:rPr>
        <w:t xml:space="preserve">Правовые акты, в которые вносятся изменения или предполагается внести изменения: </w:t>
      </w:r>
    </w:p>
    <w:p w14:paraId="3D030000">
      <w:pPr>
        <w:widowControl w:val="0"/>
        <w:tabs>
          <w:tab w:leader="none" w:pos="142" w:val="left"/>
        </w:tabs>
        <w:spacing w:after="0" w:line="276" w:lineRule="auto"/>
        <w:ind w:firstLine="709" w:left="0"/>
        <w:contextualSpacing w:val="1"/>
        <w:jc w:val="both"/>
        <w:rPr>
          <w:rFonts w:ascii="Times New Roman" w:hAnsi="Times New Roman"/>
          <w:sz w:val="28"/>
        </w:rPr>
      </w:pPr>
      <w:r>
        <w:rPr>
          <w:rFonts w:ascii="Times New Roman" w:hAnsi="Times New Roman"/>
          <w:sz w:val="28"/>
        </w:rPr>
        <w:t>Принятие Проекта не потребует внесения изменений в нормативно-правовые акты.</w:t>
      </w:r>
    </w:p>
    <w:p w14:paraId="3E030000">
      <w:pPr>
        <w:widowControl w:val="0"/>
        <w:tabs>
          <w:tab w:leader="none" w:pos="142" w:val="left"/>
        </w:tabs>
        <w:spacing w:after="0" w:line="276" w:lineRule="auto"/>
        <w:ind w:firstLine="709" w:left="0"/>
        <w:contextualSpacing w:val="1"/>
        <w:jc w:val="both"/>
        <w:rPr>
          <w:rFonts w:ascii="Times New Roman" w:hAnsi="Times New Roman"/>
          <w:b w:val="1"/>
          <w:sz w:val="28"/>
        </w:rPr>
      </w:pPr>
      <w:r>
        <w:rPr>
          <w:rFonts w:ascii="Times New Roman" w:hAnsi="Times New Roman"/>
          <w:b w:val="1"/>
          <w:sz w:val="28"/>
        </w:rPr>
        <w:t xml:space="preserve">Источник финансирования: </w:t>
      </w:r>
    </w:p>
    <w:p w14:paraId="3F030000">
      <w:pPr>
        <w:widowControl w:val="0"/>
        <w:tabs>
          <w:tab w:leader="none" w:pos="142" w:val="left"/>
        </w:tabs>
        <w:spacing w:after="0" w:line="276" w:lineRule="auto"/>
        <w:ind w:firstLine="709" w:left="0"/>
        <w:contextualSpacing w:val="1"/>
        <w:jc w:val="both"/>
        <w:rPr>
          <w:rFonts w:ascii="Times New Roman" w:hAnsi="Times New Roman"/>
          <w:sz w:val="28"/>
        </w:rPr>
      </w:pPr>
      <w:r>
        <w:rPr>
          <w:rFonts w:ascii="Times New Roman" w:hAnsi="Times New Roman"/>
          <w:sz w:val="28"/>
        </w:rPr>
        <w:t>Принятие Проекта не потребует дополнительных расходов государственного бюджета Республики Саха (Якутия).</w:t>
      </w:r>
    </w:p>
    <w:p w14:paraId="40030000">
      <w:pPr>
        <w:widowControl w:val="0"/>
        <w:tabs>
          <w:tab w:leader="none" w:pos="142" w:val="left"/>
        </w:tabs>
        <w:spacing w:after="0" w:line="276" w:lineRule="auto"/>
        <w:ind w:firstLine="709" w:left="0"/>
        <w:contextualSpacing w:val="1"/>
        <w:jc w:val="both"/>
        <w:rPr>
          <w:rFonts w:ascii="Times New Roman" w:hAnsi="Times New Roman"/>
          <w:sz w:val="28"/>
        </w:rPr>
      </w:pPr>
    </w:p>
    <w:p w14:paraId="41030000">
      <w:pPr>
        <w:widowControl w:val="0"/>
        <w:tabs>
          <w:tab w:leader="none" w:pos="142" w:val="left"/>
        </w:tabs>
        <w:spacing w:after="0" w:line="276" w:lineRule="auto"/>
        <w:ind w:firstLine="709" w:left="0"/>
        <w:contextualSpacing w:val="1"/>
        <w:jc w:val="both"/>
        <w:rPr>
          <w:rFonts w:ascii="Times New Roman" w:hAnsi="Times New Roman"/>
          <w:sz w:val="28"/>
        </w:rPr>
      </w:pPr>
    </w:p>
    <w:p w14:paraId="42030000">
      <w:pPr>
        <w:widowControl w:val="0"/>
        <w:tabs>
          <w:tab w:leader="none" w:pos="142" w:val="left"/>
        </w:tabs>
        <w:spacing w:after="0" w:line="276" w:lineRule="auto"/>
        <w:ind w:firstLine="709" w:left="0"/>
        <w:contextualSpacing w:val="1"/>
        <w:jc w:val="both"/>
        <w:rPr>
          <w:rFonts w:ascii="Times New Roman" w:hAnsi="Times New Roman"/>
          <w:sz w:val="28"/>
        </w:rPr>
      </w:pPr>
    </w:p>
    <w:p w14:paraId="43030000">
      <w:pPr>
        <w:widowControl w:val="0"/>
        <w:tabs>
          <w:tab w:leader="none" w:pos="142" w:val="left"/>
        </w:tabs>
        <w:spacing w:after="0" w:line="276" w:lineRule="auto"/>
        <w:ind w:firstLine="709" w:left="0"/>
        <w:contextualSpacing w:val="1"/>
        <w:jc w:val="both"/>
        <w:rPr>
          <w:rFonts w:ascii="Times New Roman" w:hAnsi="Times New Roman"/>
          <w:sz w:val="28"/>
        </w:rPr>
      </w:pPr>
    </w:p>
    <w:p w14:paraId="44030000">
      <w:pPr>
        <w:tabs>
          <w:tab w:leader="none" w:pos="1276" w:val="left"/>
        </w:tabs>
        <w:spacing w:after="0" w:line="276" w:lineRule="auto"/>
        <w:ind w:firstLine="709" w:left="0"/>
        <w:contextualSpacing w:val="1"/>
        <w:jc w:val="both"/>
        <w:rPr>
          <w:rFonts w:ascii="Times New Roman" w:hAnsi="Times New Roman"/>
          <w:sz w:val="28"/>
        </w:rPr>
      </w:pPr>
    </w:p>
    <w:p w14:paraId="45030000">
      <w:pPr>
        <w:tabs>
          <w:tab w:leader="none" w:pos="1276" w:val="left"/>
        </w:tabs>
        <w:spacing w:after="0" w:line="276" w:lineRule="auto"/>
        <w:ind w:firstLine="709" w:left="0"/>
        <w:contextualSpacing w:val="1"/>
        <w:jc w:val="both"/>
        <w:rPr>
          <w:rFonts w:ascii="Times New Roman" w:hAnsi="Times New Roman"/>
          <w:sz w:val="28"/>
        </w:rPr>
      </w:pPr>
    </w:p>
    <w:p w14:paraId="46030000">
      <w:pPr>
        <w:spacing w:after="0" w:line="276" w:lineRule="auto"/>
        <w:ind/>
        <w:rPr>
          <w:rFonts w:ascii="Times New Roman" w:hAnsi="Times New Roman"/>
          <w:sz w:val="28"/>
        </w:rPr>
      </w:pPr>
    </w:p>
    <w:p w14:paraId="47030000">
      <w:pPr>
        <w:rPr>
          <w:sz w:val="28"/>
        </w:rPr>
      </w:pPr>
    </w:p>
    <w:sectPr>
      <w:pgSz w:h="16848" w:orient="portrait" w:w="11908"/>
      <w:pgMar w:bottom="1134" w:footer="708" w:gutter="0" w:header="708" w:left="1701" w:right="567"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1">
    <w:lvl w:ilvl="0">
      <w:start w:val="1"/>
      <w:numFmt w:val="russianLower"/>
      <w:lvlText w:val="%1)"/>
      <w:pPr>
        <w:ind w:hanging="360" w:left="720"/>
      </w:pPr>
    </w:lvl>
    <w:lvl w:ilvl="1">
      <w:start w:val="1"/>
      <w:numFmt w:val="decimal"/>
      <w:lvlText w:val="%2)"/>
      <w:pPr>
        <w:ind w:hanging="360" w:left="1440"/>
      </w:pPr>
    </w:lvl>
    <w:lvl w:ilvl="2">
      <w:start w:val="1"/>
      <w:numFmt w:val="lowerRoman"/>
      <w:lvlText w:val="%3)"/>
      <w:lvlJc w:val="right"/>
      <w:pPr>
        <w:ind w:hanging="360" w:left="2160"/>
      </w:pPr>
    </w:lvl>
    <w:lvl w:ilvl="3">
      <w:start w:val="1"/>
      <w:numFmt w:val="russianLower"/>
      <w:lvlText w:val="%4)"/>
      <w:pPr>
        <w:ind w:hanging="360" w:left="2880"/>
      </w:pPr>
    </w:lvl>
    <w:lvl w:ilvl="4">
      <w:start w:val="1"/>
      <w:numFmt w:val="decimal"/>
      <w:lvlText w:val="%5)"/>
      <w:pPr>
        <w:ind w:hanging="360" w:left="3600"/>
      </w:pPr>
    </w:lvl>
    <w:lvl w:ilvl="5">
      <w:start w:val="1"/>
      <w:numFmt w:val="lowerRoman"/>
      <w:lvlText w:val="%6)"/>
      <w:lvlJc w:val="right"/>
      <w:pPr>
        <w:ind w:hanging="360" w:left="4320"/>
      </w:pPr>
    </w:lvl>
    <w:lvl w:ilvl="6">
      <w:start w:val="1"/>
      <w:numFmt w:val="russianLower"/>
      <w:lvlText w:val="%7)"/>
      <w:pPr>
        <w:ind w:hanging="360" w:left="5040"/>
      </w:pPr>
    </w:lvl>
    <w:lvl w:ilvl="7">
      <w:start w:val="1"/>
      <w:numFmt w:val="decimal"/>
      <w:lvlText w:val="%8)"/>
      <w:pPr>
        <w:ind w:hanging="360" w:left="5760"/>
      </w:pPr>
    </w:lvl>
    <w:lvl w:ilvl="8">
      <w:start w:val="1"/>
      <w:numFmt w:val="lowerRoman"/>
      <w:lvlText w:val="%9)"/>
      <w:lvlJc w:val="right"/>
      <w:pPr>
        <w:ind w:hanging="360" w:left="6480"/>
      </w:pPr>
    </w:lvl>
  </w:abstractNum>
  <w:abstractNum w:abstractNumId="2">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6">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7">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8">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9">
    <w:lvl w:ilvl="0">
      <w:start w:val="1"/>
      <w:numFmt w:val="decimal"/>
      <w:lvlText w:val="%1)"/>
      <w:pPr>
        <w:ind w:hanging="360" w:left="720"/>
      </w:pPr>
    </w:lvl>
    <w:lvl w:ilvl="1">
      <w:start w:val="1"/>
      <w:numFmt w:val="russianLow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russianLow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russianLower"/>
      <w:lvlText w:val="%8."/>
      <w:pPr>
        <w:ind w:hanging="360" w:left="5760"/>
      </w:pPr>
    </w:lvl>
    <w:lvl w:ilvl="8">
      <w:start w:val="1"/>
      <w:numFmt w:val="lowerRoman"/>
      <w:lvlText w:val="%9."/>
      <w:lvlJc w:val="right"/>
      <w:pPr>
        <w:ind w:hanging="360" w:left="6480"/>
      </w:pPr>
    </w:lvl>
  </w:abstractNum>
  <w:abstractNum w:abstractNumId="1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11">
    <w:lvl w:ilvl="0">
      <w:start w:val="1"/>
      <w:numFmt w:val="decimal"/>
      <w:lvlText w:val="%1)"/>
      <w:pPr>
        <w:ind w:hanging="360" w:left="720"/>
      </w:pPr>
    </w:lvl>
    <w:lvl w:ilvl="1">
      <w:start w:val="1"/>
      <w:numFmt w:val="russianLow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russianLow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russianLower"/>
      <w:lvlText w:val="%8."/>
      <w:pPr>
        <w:ind w:hanging="360" w:left="5760"/>
      </w:pPr>
    </w:lvl>
    <w:lvl w:ilvl="8">
      <w:start w:val="1"/>
      <w:numFmt w:val="lowerRoman"/>
      <w:lvlText w:val="%9."/>
      <w:lvlJc w:val="right"/>
      <w:pPr>
        <w:ind w:hanging="360" w:left="6480"/>
      </w:pPr>
    </w:lvl>
  </w:abstractNum>
  <w:abstractNum w:abstractNumId="12">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3">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4">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5">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6">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7">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8">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9">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0">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1">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2">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160" w:before="0" w:line="264"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0"/>
      <w:spacing w:after="0" w:line="240" w:lineRule="auto"/>
      <w:ind/>
    </w:pPr>
    <w:rPr>
      <w:rFonts w:ascii="Times New Roman" w:hAnsi="Times New Roman"/>
      <w:sz w:val="20"/>
    </w:rPr>
  </w:style>
  <w:style w:default="1" w:styleId="Style_6_ch" w:type="character">
    <w:name w:val="Normal"/>
    <w:link w:val="Style_6"/>
    <w:rPr>
      <w:rFonts w:ascii="Times New Roman" w:hAnsi="Times New Roman"/>
      <w:sz w:val="20"/>
    </w:rPr>
  </w:style>
  <w:style w:styleId="Style_8" w:type="paragraph">
    <w:name w:val="Default Paragraph Font"/>
    <w:link w:val="Style_8_ch"/>
  </w:style>
  <w:style w:styleId="Style_8_ch" w:type="character">
    <w:name w:val="Default Paragraph Font"/>
    <w:link w:val="Style_8"/>
  </w:style>
  <w:style w:styleId="Style_9" w:type="paragraph">
    <w:name w:val="toc 2"/>
    <w:next w:val="Style_6"/>
    <w:link w:val="Style_9_ch"/>
    <w:uiPriority w:val="39"/>
    <w:pPr>
      <w:ind w:firstLine="0" w:left="200"/>
      <w:jc w:val="left"/>
    </w:pPr>
    <w:rPr>
      <w:rFonts w:ascii="XO Thames" w:hAnsi="XO Thames"/>
      <w:sz w:val="28"/>
    </w:rPr>
  </w:style>
  <w:style w:styleId="Style_9_ch" w:type="character">
    <w:name w:val="toc 2"/>
    <w:link w:val="Style_9"/>
    <w:rPr>
      <w:rFonts w:ascii="XO Thames" w:hAnsi="XO Thames"/>
      <w:sz w:val="28"/>
    </w:rPr>
  </w:style>
  <w:style w:styleId="Style_10" w:type="paragraph">
    <w:name w:val="toc 4"/>
    <w:next w:val="Style_6"/>
    <w:link w:val="Style_10_ch"/>
    <w:uiPriority w:val="39"/>
    <w:pPr>
      <w:ind w:firstLine="0" w:left="600"/>
      <w:jc w:val="left"/>
    </w:pPr>
    <w:rPr>
      <w:rFonts w:ascii="XO Thames" w:hAnsi="XO Thames"/>
      <w:sz w:val="28"/>
    </w:rPr>
  </w:style>
  <w:style w:styleId="Style_10_ch" w:type="character">
    <w:name w:val="toc 4"/>
    <w:link w:val="Style_10"/>
    <w:rPr>
      <w:rFonts w:ascii="XO Thames" w:hAnsi="XO Thames"/>
      <w:sz w:val="28"/>
    </w:rPr>
  </w:style>
  <w:style w:styleId="Style_11" w:type="paragraph">
    <w:name w:val="toc 6"/>
    <w:next w:val="Style_6"/>
    <w:link w:val="Style_11_ch"/>
    <w:uiPriority w:val="39"/>
    <w:pPr>
      <w:ind w:firstLine="0" w:left="1000"/>
      <w:jc w:val="left"/>
    </w:pPr>
    <w:rPr>
      <w:rFonts w:ascii="XO Thames" w:hAnsi="XO Thames"/>
      <w:sz w:val="28"/>
    </w:rPr>
  </w:style>
  <w:style w:styleId="Style_11_ch" w:type="character">
    <w:name w:val="toc 6"/>
    <w:link w:val="Style_11"/>
    <w:rPr>
      <w:rFonts w:ascii="XO Thames" w:hAnsi="XO Thames"/>
      <w:sz w:val="28"/>
    </w:rPr>
  </w:style>
  <w:style w:styleId="Style_12" w:type="paragraph">
    <w:name w:val="toc 7"/>
    <w:next w:val="Style_6"/>
    <w:link w:val="Style_12_ch"/>
    <w:uiPriority w:val="39"/>
    <w:pPr>
      <w:ind w:firstLine="0" w:left="1200"/>
      <w:jc w:val="left"/>
    </w:pPr>
    <w:rPr>
      <w:rFonts w:ascii="XO Thames" w:hAnsi="XO Thames"/>
      <w:sz w:val="28"/>
    </w:rPr>
  </w:style>
  <w:style w:styleId="Style_12_ch" w:type="character">
    <w:name w:val="toc 7"/>
    <w:link w:val="Style_12"/>
    <w:rPr>
      <w:rFonts w:ascii="XO Thames" w:hAnsi="XO Thames"/>
      <w:sz w:val="28"/>
    </w:rPr>
  </w:style>
  <w:style w:styleId="Style_4" w:type="paragraph">
    <w:name w:val="heading 3"/>
    <w:next w:val="Style_6"/>
    <w:link w:val="Style_4_ch"/>
    <w:uiPriority w:val="9"/>
    <w:qFormat/>
    <w:pPr>
      <w:spacing w:after="120" w:before="120"/>
      <w:ind/>
      <w:jc w:val="both"/>
      <w:outlineLvl w:val="2"/>
    </w:pPr>
    <w:rPr>
      <w:rFonts w:ascii="XO Thames" w:hAnsi="XO Thames"/>
      <w:b w:val="1"/>
      <w:sz w:val="26"/>
    </w:rPr>
  </w:style>
  <w:style w:styleId="Style_4_ch" w:type="character">
    <w:name w:val="heading 3"/>
    <w:link w:val="Style_4"/>
    <w:rPr>
      <w:rFonts w:ascii="XO Thames" w:hAnsi="XO Thames"/>
      <w:b w:val="1"/>
      <w:sz w:val="26"/>
    </w:rPr>
  </w:style>
  <w:style w:styleId="Style_13" w:type="paragraph">
    <w:name w:val="toc 3"/>
    <w:next w:val="Style_6"/>
    <w:link w:val="Style_13_ch"/>
    <w:uiPriority w:val="39"/>
    <w:pPr>
      <w:ind w:firstLine="0" w:left="400"/>
      <w:jc w:val="left"/>
    </w:pPr>
    <w:rPr>
      <w:rFonts w:ascii="XO Thames" w:hAnsi="XO Thames"/>
      <w:sz w:val="28"/>
    </w:rPr>
  </w:style>
  <w:style w:styleId="Style_13_ch" w:type="character">
    <w:name w:val="toc 3"/>
    <w:link w:val="Style_13"/>
    <w:rPr>
      <w:rFonts w:ascii="XO Thames" w:hAnsi="XO Thames"/>
      <w:sz w:val="28"/>
    </w:rPr>
  </w:style>
  <w:style w:styleId="Style_14" w:type="paragraph">
    <w:name w:val="Основной текст1"/>
    <w:basedOn w:val="Style_6"/>
    <w:link w:val="Style_14_ch"/>
    <w:pPr>
      <w:ind w:firstLine="400" w:left="0"/>
    </w:pPr>
    <w:rPr>
      <w:sz w:val="28"/>
    </w:rPr>
  </w:style>
  <w:style w:styleId="Style_14_ch" w:type="character">
    <w:name w:val="Основной текст1"/>
    <w:basedOn w:val="Style_6_ch"/>
    <w:link w:val="Style_14"/>
    <w:rPr>
      <w:sz w:val="28"/>
    </w:rPr>
  </w:style>
  <w:style w:styleId="Style_15" w:type="paragraph">
    <w:name w:val="heading 5"/>
    <w:next w:val="Style_6"/>
    <w:link w:val="Style_15_ch"/>
    <w:uiPriority w:val="9"/>
    <w:qFormat/>
    <w:pPr>
      <w:spacing w:after="120" w:before="120"/>
      <w:ind/>
      <w:jc w:val="both"/>
      <w:outlineLvl w:val="4"/>
    </w:pPr>
    <w:rPr>
      <w:rFonts w:ascii="XO Thames" w:hAnsi="XO Thames"/>
      <w:b w:val="1"/>
      <w:sz w:val="22"/>
    </w:rPr>
  </w:style>
  <w:style w:styleId="Style_15_ch" w:type="character">
    <w:name w:val="heading 5"/>
    <w:link w:val="Style_15"/>
    <w:rPr>
      <w:rFonts w:ascii="XO Thames" w:hAnsi="XO Thames"/>
      <w:b w:val="1"/>
      <w:sz w:val="22"/>
    </w:rPr>
  </w:style>
  <w:style w:styleId="Style_16" w:type="paragraph">
    <w:name w:val="heading 1"/>
    <w:next w:val="Style_6"/>
    <w:link w:val="Style_16_ch"/>
    <w:uiPriority w:val="9"/>
    <w:qFormat/>
    <w:pPr>
      <w:spacing w:after="120" w:before="120"/>
      <w:ind/>
      <w:jc w:val="both"/>
      <w:outlineLvl w:val="0"/>
    </w:pPr>
    <w:rPr>
      <w:rFonts w:ascii="XO Thames" w:hAnsi="XO Thames"/>
      <w:b w:val="1"/>
      <w:sz w:val="32"/>
    </w:rPr>
  </w:style>
  <w:style w:styleId="Style_16_ch" w:type="character">
    <w:name w:val="heading 1"/>
    <w:link w:val="Style_16"/>
    <w:rPr>
      <w:rFonts w:ascii="XO Thames" w:hAnsi="XO Thames"/>
      <w:b w:val="1"/>
      <w:sz w:val="32"/>
    </w:rPr>
  </w:style>
  <w:style w:styleId="Style_7" w:type="paragraph">
    <w:name w:val="Hyperlink"/>
    <w:link w:val="Style_7_ch"/>
    <w:rPr>
      <w:color w:val="0000FF"/>
      <w:u w:val="single"/>
    </w:rPr>
  </w:style>
  <w:style w:styleId="Style_7_ch" w:type="character">
    <w:name w:val="Hyperlink"/>
    <w:link w:val="Style_7"/>
    <w:rPr>
      <w:color w:val="0000FF"/>
      <w:u w:val="single"/>
    </w:rPr>
  </w:style>
  <w:style w:styleId="Style_17" w:type="paragraph">
    <w:name w:val="Footnote"/>
    <w:link w:val="Style_17_ch"/>
    <w:pPr>
      <w:ind w:firstLine="851" w:left="0"/>
      <w:jc w:val="both"/>
    </w:pPr>
    <w:rPr>
      <w:rFonts w:ascii="XO Thames" w:hAnsi="XO Thames"/>
      <w:sz w:val="22"/>
    </w:rPr>
  </w:style>
  <w:style w:styleId="Style_17_ch" w:type="character">
    <w:name w:val="Footnote"/>
    <w:link w:val="Style_17"/>
    <w:rPr>
      <w:rFonts w:ascii="XO Thames" w:hAnsi="XO Thames"/>
      <w:sz w:val="22"/>
    </w:rPr>
  </w:style>
  <w:style w:styleId="Style_18" w:type="paragraph">
    <w:name w:val="toc 1"/>
    <w:next w:val="Style_6"/>
    <w:link w:val="Style_18_ch"/>
    <w:uiPriority w:val="39"/>
    <w:pPr>
      <w:ind w:firstLine="0" w:left="0"/>
      <w:jc w:val="left"/>
    </w:pPr>
    <w:rPr>
      <w:rFonts w:ascii="XO Thames" w:hAnsi="XO Thames"/>
      <w:b w:val="1"/>
      <w:sz w:val="28"/>
    </w:rPr>
  </w:style>
  <w:style w:styleId="Style_18_ch" w:type="character">
    <w:name w:val="toc 1"/>
    <w:link w:val="Style_18"/>
    <w:rPr>
      <w:rFonts w:ascii="XO Thames" w:hAnsi="XO Thames"/>
      <w:b w:val="1"/>
      <w:sz w:val="28"/>
    </w:rPr>
  </w:style>
  <w:style w:styleId="Style_19" w:type="paragraph">
    <w:name w:val="Header and Footer"/>
    <w:link w:val="Style_19_ch"/>
    <w:pPr>
      <w:spacing w:line="240" w:lineRule="auto"/>
      <w:ind/>
      <w:jc w:val="both"/>
    </w:pPr>
    <w:rPr>
      <w:rFonts w:ascii="XO Thames" w:hAnsi="XO Thames"/>
      <w:sz w:val="20"/>
    </w:rPr>
  </w:style>
  <w:style w:styleId="Style_19_ch" w:type="character">
    <w:name w:val="Header and Footer"/>
    <w:link w:val="Style_19"/>
    <w:rPr>
      <w:rFonts w:ascii="XO Thames" w:hAnsi="XO Thames"/>
      <w:sz w:val="20"/>
    </w:rPr>
  </w:style>
  <w:style w:styleId="Style_20" w:type="paragraph">
    <w:name w:val="toc 9"/>
    <w:next w:val="Style_6"/>
    <w:link w:val="Style_20_ch"/>
    <w:uiPriority w:val="39"/>
    <w:pPr>
      <w:ind w:firstLine="0" w:left="1600"/>
      <w:jc w:val="left"/>
    </w:pPr>
    <w:rPr>
      <w:rFonts w:ascii="XO Thames" w:hAnsi="XO Thames"/>
      <w:sz w:val="28"/>
    </w:rPr>
  </w:style>
  <w:style w:styleId="Style_20_ch" w:type="character">
    <w:name w:val="toc 9"/>
    <w:link w:val="Style_20"/>
    <w:rPr>
      <w:rFonts w:ascii="XO Thames" w:hAnsi="XO Thames"/>
      <w:sz w:val="28"/>
    </w:rPr>
  </w:style>
  <w:style w:styleId="Style_21" w:type="paragraph">
    <w:name w:val="toc 8"/>
    <w:next w:val="Style_6"/>
    <w:link w:val="Style_21_ch"/>
    <w:uiPriority w:val="39"/>
    <w:pPr>
      <w:ind w:firstLine="0" w:left="1400"/>
      <w:jc w:val="left"/>
    </w:pPr>
    <w:rPr>
      <w:rFonts w:ascii="XO Thames" w:hAnsi="XO Thames"/>
      <w:sz w:val="28"/>
    </w:rPr>
  </w:style>
  <w:style w:styleId="Style_21_ch" w:type="character">
    <w:name w:val="toc 8"/>
    <w:link w:val="Style_21"/>
    <w:rPr>
      <w:rFonts w:ascii="XO Thames" w:hAnsi="XO Thames"/>
      <w:sz w:val="28"/>
    </w:rPr>
  </w:style>
  <w:style w:styleId="Style_22" w:type="paragraph">
    <w:name w:val="toc 5"/>
    <w:next w:val="Style_6"/>
    <w:link w:val="Style_22_ch"/>
    <w:uiPriority w:val="39"/>
    <w:pPr>
      <w:ind w:firstLine="0" w:left="800"/>
      <w:jc w:val="left"/>
    </w:pPr>
    <w:rPr>
      <w:rFonts w:ascii="XO Thames" w:hAnsi="XO Thames"/>
      <w:sz w:val="28"/>
    </w:rPr>
  </w:style>
  <w:style w:styleId="Style_22_ch" w:type="character">
    <w:name w:val="toc 5"/>
    <w:link w:val="Style_22"/>
    <w:rPr>
      <w:rFonts w:ascii="XO Thames" w:hAnsi="XO Thames"/>
      <w:sz w:val="28"/>
    </w:rPr>
  </w:style>
  <w:style w:styleId="Style_23" w:type="paragraph">
    <w:name w:val="Balloon Text"/>
    <w:basedOn w:val="Style_6"/>
    <w:link w:val="Style_23_ch"/>
    <w:rPr>
      <w:rFonts w:ascii="Segoe UI" w:hAnsi="Segoe UI"/>
      <w:sz w:val="18"/>
    </w:rPr>
  </w:style>
  <w:style w:styleId="Style_23_ch" w:type="character">
    <w:name w:val="Balloon Text"/>
    <w:basedOn w:val="Style_6_ch"/>
    <w:link w:val="Style_23"/>
    <w:rPr>
      <w:rFonts w:ascii="Segoe UI" w:hAnsi="Segoe UI"/>
      <w:sz w:val="18"/>
    </w:rPr>
  </w:style>
  <w:style w:styleId="Style_24" w:type="paragraph">
    <w:name w:val="Subtitle"/>
    <w:next w:val="Style_6"/>
    <w:link w:val="Style_24_ch"/>
    <w:uiPriority w:val="11"/>
    <w:qFormat/>
    <w:pPr>
      <w:ind/>
      <w:jc w:val="both"/>
    </w:pPr>
    <w:rPr>
      <w:rFonts w:ascii="XO Thames" w:hAnsi="XO Thames"/>
      <w:i w:val="1"/>
      <w:sz w:val="24"/>
    </w:rPr>
  </w:style>
  <w:style w:styleId="Style_24_ch" w:type="character">
    <w:name w:val="Subtitle"/>
    <w:link w:val="Style_24"/>
    <w:rPr>
      <w:rFonts w:ascii="XO Thames" w:hAnsi="XO Thames"/>
      <w:i w:val="1"/>
      <w:sz w:val="24"/>
    </w:rPr>
  </w:style>
  <w:style w:styleId="Style_25" w:type="paragraph">
    <w:name w:val="Title"/>
    <w:next w:val="Style_6"/>
    <w:link w:val="Style_25_ch"/>
    <w:uiPriority w:val="10"/>
    <w:qFormat/>
    <w:pPr>
      <w:spacing w:after="567" w:before="567"/>
      <w:ind/>
      <w:jc w:val="center"/>
    </w:pPr>
    <w:rPr>
      <w:rFonts w:ascii="XO Thames" w:hAnsi="XO Thames"/>
      <w:b w:val="1"/>
      <w:caps w:val="1"/>
      <w:sz w:val="40"/>
    </w:rPr>
  </w:style>
  <w:style w:styleId="Style_25_ch" w:type="character">
    <w:name w:val="Title"/>
    <w:link w:val="Style_25"/>
    <w:rPr>
      <w:rFonts w:ascii="XO Thames" w:hAnsi="XO Thames"/>
      <w:b w:val="1"/>
      <w:caps w:val="1"/>
      <w:sz w:val="40"/>
    </w:rPr>
  </w:style>
  <w:style w:styleId="Style_5" w:type="paragraph">
    <w:name w:val="heading 4"/>
    <w:next w:val="Style_6"/>
    <w:link w:val="Style_5_ch"/>
    <w:uiPriority w:val="9"/>
    <w:qFormat/>
    <w:pPr>
      <w:spacing w:after="120" w:before="120"/>
      <w:ind/>
      <w:jc w:val="both"/>
      <w:outlineLvl w:val="3"/>
    </w:pPr>
    <w:rPr>
      <w:rFonts w:ascii="XO Thames" w:hAnsi="XO Thames"/>
      <w:b w:val="1"/>
      <w:sz w:val="24"/>
    </w:rPr>
  </w:style>
  <w:style w:styleId="Style_5_ch" w:type="character">
    <w:name w:val="heading 4"/>
    <w:link w:val="Style_5"/>
    <w:rPr>
      <w:rFonts w:ascii="XO Thames" w:hAnsi="XO Thames"/>
      <w:b w:val="1"/>
      <w:sz w:val="24"/>
    </w:rPr>
  </w:style>
  <w:style w:styleId="Style_3" w:type="paragraph">
    <w:name w:val="heading 2"/>
    <w:next w:val="Style_6"/>
    <w:link w:val="Style_3_ch"/>
    <w:uiPriority w:val="9"/>
    <w:qFormat/>
    <w:pPr>
      <w:spacing w:after="120" w:before="120"/>
      <w:ind/>
      <w:jc w:val="both"/>
      <w:outlineLvl w:val="1"/>
    </w:pPr>
    <w:rPr>
      <w:rFonts w:ascii="XO Thames" w:hAnsi="XO Thames"/>
      <w:b w:val="1"/>
      <w:sz w:val="28"/>
    </w:rPr>
  </w:style>
  <w:style w:styleId="Style_3_ch" w:type="character">
    <w:name w:val="heading 2"/>
    <w:link w:val="Style_3"/>
    <w:rPr>
      <w:rFonts w:ascii="XO Thames" w:hAnsi="XO Thames"/>
      <w:b w:val="1"/>
      <w:sz w:val="28"/>
    </w:rPr>
  </w:style>
  <w:style w:default="1" w:styleId="Style_1" w:type="table">
    <w:name w:val="Normal Table"/>
    <w:tblPr>
      <w:tblInd w:type="dxa" w:w="0"/>
      <w:tblCellMar>
        <w:top w:type="dxa" w:w="0"/>
        <w:left w:type="dxa" w:w="108"/>
        <w:bottom w:type="dxa" w:w="0"/>
        <w:right w:type="dxa" w:w="108"/>
      </w:tblCellMar>
    </w:tblPr>
  </w:style>
  <w:style w:styleId="Style_2" w:type="table">
    <w:name w:val="Table Grid"/>
    <w:basedOn w:val="Style_1"/>
    <w:pPr>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10" Target="numbering.xml" Type="http://schemas.openxmlformats.org/officeDocument/2006/relationships/numbering"/>
  <Relationship Id="rId9" Target="theme/theme1.xml" Type="http://schemas.openxmlformats.org/officeDocument/2006/relationships/theme"/>
  <Relationship Id="rId8" Target="webSettings.xml" Type="http://schemas.openxmlformats.org/officeDocument/2006/relationships/webSettings"/>
  <Relationship Id="rId7" Target="stylesWithEffects.xml" Type="http://schemas.microsoft.com/office/2007/relationships/stylesWithEffects"/>
  <Relationship Id="rId6" Target="styles.xml" Type="http://schemas.openxmlformats.org/officeDocument/2006/relationships/styles"/>
  <Relationship Id="rId5" Target="settings.xml" Type="http://schemas.openxmlformats.org/officeDocument/2006/relationships/settings"/>
  <Relationship Id="rId4" Target="fontTable.xml" Type="http://schemas.openxmlformats.org/officeDocument/2006/relationships/fontTable"/>
  <Relationship Id="rId3" Target="media/3.png" Type="http://schemas.openxmlformats.org/officeDocument/2006/relationships/image"/>
  <Relationship Id="rId2" Target="media/2.png" Type="http://schemas.openxmlformats.org/officeDocument/2006/relationships/image"/>
  <Relationship Id="rId1" Target="media/1.jpeg" Type="http://schemas.openxmlformats.org/officeDocument/2006/relationships/imag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MyOffice-CoreFramework-Linux/26-1013.725.7203.647.3@RELEASE-DESKTOP-YERBA-RC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2024-08-02T00:24:27Z</dcterms:modified>
</cp:coreProperties>
</file>