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spacing w:after="0" w:line="240" w:lineRule="auto"/>
        <w:ind w:firstLine="720" w:left="0"/>
        <w:jc w:val="right"/>
        <w:outlineLvl w:val="0"/>
        <w:rPr>
          <w:rFonts w:ascii="Times New Roman" w:hAnsi="Times New Roman"/>
          <w:sz w:val="24"/>
        </w:rPr>
      </w:pPr>
    </w:p>
    <w:p w14:paraId="02000000">
      <w:pPr>
        <w:spacing w:after="0" w:line="240" w:lineRule="auto"/>
        <w:ind/>
        <w:jc w:val="center"/>
        <w:outlineLvl w:val="0"/>
        <w:rPr>
          <w:rFonts w:ascii="Times New Roman" w:hAnsi="Times New Roman"/>
          <w:b w:val="1"/>
          <w:sz w:val="28"/>
        </w:rPr>
      </w:pPr>
    </w:p>
    <w:p w14:paraId="03000000">
      <w:pPr>
        <w:spacing w:after="0" w:line="240" w:lineRule="auto"/>
        <w:ind/>
        <w:jc w:val="center"/>
        <w:outlineLvl w:val="0"/>
        <w:rPr>
          <w:rFonts w:ascii="Times New Roman" w:hAnsi="Times New Roman"/>
          <w:b w:val="1"/>
          <w:sz w:val="28"/>
        </w:rPr>
      </w:pPr>
      <w:r>
        <w:rPr>
          <w:rFonts w:ascii="Times New Roman" w:hAnsi="Times New Roman"/>
          <w:b w:val="1"/>
          <w:sz w:val="28"/>
        </w:rPr>
        <w:t>ПРАВИТЕЛЬСТВО РЕСПУБЛИКИ САХА (ЯКУТИЯ)</w:t>
      </w:r>
    </w:p>
    <w:p w14:paraId="04000000">
      <w:pPr>
        <w:spacing w:after="0" w:line="240" w:lineRule="auto"/>
        <w:ind/>
        <w:jc w:val="center"/>
        <w:outlineLvl w:val="0"/>
        <w:rPr>
          <w:rFonts w:ascii="Times New Roman" w:hAnsi="Times New Roman"/>
          <w:b w:val="1"/>
          <w:sz w:val="28"/>
        </w:rPr>
      </w:pPr>
    </w:p>
    <w:p w14:paraId="05000000">
      <w:pPr>
        <w:spacing w:after="0" w:line="240" w:lineRule="auto"/>
        <w:ind/>
        <w:jc w:val="center"/>
        <w:rPr>
          <w:rFonts w:ascii="Times New Roman" w:hAnsi="Times New Roman"/>
          <w:b w:val="1"/>
          <w:sz w:val="28"/>
        </w:rPr>
      </w:pPr>
      <w:r>
        <w:rPr>
          <w:rFonts w:ascii="Times New Roman" w:hAnsi="Times New Roman"/>
          <w:b w:val="1"/>
          <w:sz w:val="28"/>
        </w:rPr>
        <w:t>П О С Т А Н О В Л Е Н И Е</w:t>
      </w:r>
    </w:p>
    <w:p w14:paraId="06000000">
      <w:pPr>
        <w:spacing w:after="0" w:line="240" w:lineRule="auto"/>
        <w:ind w:firstLine="720" w:left="0"/>
        <w:jc w:val="center"/>
        <w:rPr>
          <w:rFonts w:ascii="Times New Roman" w:hAnsi="Times New Roman"/>
          <w:sz w:val="28"/>
        </w:rPr>
      </w:pPr>
    </w:p>
    <w:p w14:paraId="07000000">
      <w:pPr>
        <w:rPr>
          <w:rFonts w:ascii="Times New Roman" w:hAnsi="Times New Roman"/>
          <w:b w:val="1"/>
          <w:sz w:val="28"/>
        </w:rPr>
      </w:pPr>
    </w:p>
    <w:p w14:paraId="08000000">
      <w:pPr>
        <w:pStyle w:val="Style_1"/>
        <w:ind/>
        <w:jc w:val="center"/>
        <w:rPr>
          <w:rFonts w:ascii="XO Thames" w:hAnsi="XO Thames"/>
          <w:b w:val="1"/>
          <w:i w:val="0"/>
          <w:strike w:val="0"/>
          <w:color w:val="000000"/>
          <w:sz w:val="28"/>
        </w:rPr>
      </w:pPr>
      <w:r>
        <w:rPr>
          <w:rFonts w:ascii="Times New Roman" w:hAnsi="Times New Roman"/>
          <w:b w:val="1"/>
          <w:sz w:val="28"/>
        </w:rPr>
        <w:t>О внесении изменений в</w:t>
      </w:r>
      <w:r>
        <w:rPr>
          <w:rFonts w:ascii="XO Thames" w:hAnsi="XO Thames"/>
          <w:b w:val="1"/>
          <w:sz w:val="28"/>
        </w:rPr>
        <w:t xml:space="preserve"> </w:t>
      </w:r>
      <w:r>
        <w:rPr>
          <w:rFonts w:ascii="XO Thames" w:hAnsi="XO Thames"/>
          <w:b w:val="1"/>
          <w:sz w:val="28"/>
        </w:rPr>
        <w:t>отдельны</w:t>
      </w:r>
      <w:r>
        <w:rPr>
          <w:rFonts w:ascii="XO Thames" w:hAnsi="XO Thames"/>
          <w:b w:val="1"/>
          <w:i w:val="0"/>
          <w:strike w:val="0"/>
          <w:color w:val="000000"/>
          <w:sz w:val="28"/>
        </w:rPr>
        <w:t xml:space="preserve">е нормативные правовые акты </w:t>
      </w:r>
    </w:p>
    <w:p w14:paraId="09000000">
      <w:pPr>
        <w:pStyle w:val="Style_1"/>
        <w:ind/>
        <w:jc w:val="center"/>
        <w:rPr>
          <w:rFonts w:ascii="XO Thames" w:hAnsi="XO Thames"/>
          <w:b w:val="1"/>
          <w:i w:val="0"/>
          <w:strike w:val="0"/>
          <w:color w:val="000000"/>
          <w:sz w:val="28"/>
        </w:rPr>
      </w:pPr>
      <w:r>
        <w:rPr>
          <w:rFonts w:ascii="XO Thames" w:hAnsi="XO Thames"/>
          <w:b w:val="1"/>
          <w:i w:val="0"/>
          <w:strike w:val="0"/>
          <w:color w:val="000000"/>
          <w:sz w:val="28"/>
        </w:rPr>
        <w:t>Правительства Республики Саха (Якутия)</w:t>
      </w:r>
    </w:p>
    <w:p w14:paraId="0A000000">
      <w:pPr>
        <w:pStyle w:val="Style_1"/>
        <w:ind/>
        <w:jc w:val="center"/>
        <w:rPr>
          <w:rFonts w:ascii="XO Thames" w:hAnsi="XO Thames"/>
          <w:b w:val="1"/>
          <w:i w:val="0"/>
          <w:strike w:val="0"/>
          <w:color w:val="000000"/>
          <w:sz w:val="28"/>
        </w:rPr>
      </w:pPr>
    </w:p>
    <w:p w14:paraId="0B000000">
      <w:pPr>
        <w:pStyle w:val="Style_1"/>
        <w:ind/>
        <w:jc w:val="center"/>
        <w:rPr>
          <w:rFonts w:ascii="XO Thames" w:hAnsi="XO Thames"/>
          <w:b w:val="1"/>
          <w:i w:val="0"/>
          <w:strike w:val="0"/>
          <w:color w:val="000000"/>
          <w:sz w:val="28"/>
        </w:rPr>
      </w:pPr>
    </w:p>
    <w:p w14:paraId="0C000000">
      <w:pPr>
        <w:pStyle w:val="Style_1"/>
        <w:spacing w:line="276" w:lineRule="auto"/>
        <w:ind w:firstLine="709" w:left="0"/>
        <w:jc w:val="both"/>
        <w:rPr>
          <w:rFonts w:ascii="Times New Roman" w:hAnsi="Times New Roman"/>
          <w:sz w:val="28"/>
        </w:rPr>
      </w:pPr>
      <w:r>
        <w:rPr>
          <w:rFonts w:ascii="Times New Roman" w:hAnsi="Times New Roman"/>
          <w:sz w:val="28"/>
        </w:rPr>
        <w:t xml:space="preserve">В целях приведения в соответствие с федеральным законодательством Правительство Республики Саха (Якутия) </w:t>
      </w:r>
      <w:r>
        <w:rPr>
          <w:rFonts w:ascii="Times New Roman" w:hAnsi="Times New Roman"/>
          <w:sz w:val="28"/>
        </w:rPr>
        <w:t>п о с т а н о в л я е т:</w:t>
      </w:r>
      <w:r>
        <w:rPr>
          <w:rFonts w:ascii="Times New Roman" w:hAnsi="Times New Roman"/>
          <w:sz w:val="28"/>
        </w:rPr>
        <w:t xml:space="preserve"> </w:t>
      </w:r>
    </w:p>
    <w:p w14:paraId="0D000000">
      <w:pPr>
        <w:pStyle w:val="Style_1"/>
        <w:numPr>
          <w:numId w:val="1"/>
        </w:numPr>
        <w:spacing w:line="276" w:lineRule="auto"/>
        <w:ind w:firstLine="709" w:left="0"/>
        <w:jc w:val="both"/>
        <w:rPr>
          <w:rFonts w:ascii="XO Thames" w:hAnsi="XO Thames"/>
          <w:b w:val="0"/>
          <w:i w:val="0"/>
          <w:strike w:val="0"/>
          <w:color w:val="000000"/>
          <w:sz w:val="28"/>
        </w:rPr>
      </w:pPr>
      <w:r>
        <w:rPr>
          <w:rFonts w:ascii="Times New Roman" w:hAnsi="Times New Roman"/>
          <w:sz w:val="28"/>
        </w:rPr>
        <w:t xml:space="preserve">Внести в Порядок предоставления льготного санаторно-курортного лечения родителям </w:t>
      </w:r>
      <w:r>
        <w:rPr>
          <w:rFonts w:ascii="XO Thames" w:hAnsi="XO Thames"/>
          <w:b w:val="0"/>
          <w:i w:val="0"/>
          <w:strike w:val="0"/>
          <w:color w:val="000000"/>
          <w:sz w:val="28"/>
        </w:rPr>
        <w:t xml:space="preserve">участников специальной военной операции, утвержденный </w:t>
      </w:r>
      <w:r>
        <w:rPr>
          <w:rFonts w:ascii="XO Thames" w:hAnsi="XO Thames"/>
          <w:b w:val="0"/>
          <w:i w:val="0"/>
          <w:caps w:val="0"/>
          <w:color w:val="000000"/>
          <w:spacing w:val="-4"/>
          <w:sz w:val="28"/>
        </w:rPr>
        <w:t xml:space="preserve">постановлением Правительства Республики Саха (Якутия) от 04 октября 2022 г. № 604, </w:t>
      </w:r>
      <w:r>
        <w:rPr>
          <w:rFonts w:ascii="XO Thames" w:hAnsi="XO Thames"/>
          <w:b w:val="0"/>
          <w:i w:val="0"/>
          <w:strike w:val="0"/>
          <w:color w:val="000000"/>
          <w:sz w:val="28"/>
        </w:rPr>
        <w:t xml:space="preserve">следующие </w:t>
      </w:r>
      <w:r>
        <w:rPr>
          <w:rFonts w:ascii="XO Thames" w:hAnsi="XO Thames"/>
          <w:b w:val="0"/>
          <w:i w:val="0"/>
          <w:strike w:val="0"/>
          <w:color w:val="000000"/>
          <w:sz w:val="28"/>
        </w:rPr>
        <w:t>изменения:</w:t>
      </w:r>
    </w:p>
    <w:p w14:paraId="0E000000">
      <w:pPr>
        <w:pStyle w:val="Style_1"/>
        <w:spacing w:line="276" w:lineRule="auto"/>
        <w:ind w:firstLine="709" w:left="0"/>
        <w:jc w:val="both"/>
        <w:rPr>
          <w:rFonts w:ascii="XO Thames" w:hAnsi="XO Thames"/>
          <w:b w:val="0"/>
          <w:i w:val="0"/>
          <w:caps w:val="0"/>
          <w:color w:val="000000"/>
          <w:spacing w:val="0"/>
          <w:sz w:val="28"/>
        </w:rPr>
      </w:pPr>
      <w:r>
        <w:rPr>
          <w:rFonts w:ascii="XO Thames" w:hAnsi="XO Thames"/>
          <w:b w:val="0"/>
          <w:i w:val="0"/>
          <w:strike w:val="0"/>
          <w:color w:val="000000"/>
          <w:sz w:val="28"/>
        </w:rPr>
        <w:t>1.1.</w:t>
      </w:r>
      <w:r>
        <w:rPr>
          <w:rFonts w:ascii="XO Thames" w:hAnsi="XO Thames"/>
          <w:b w:val="0"/>
          <w:i w:val="0"/>
          <w:strike w:val="0"/>
          <w:color w:val="000000"/>
          <w:sz w:val="28"/>
        </w:rPr>
        <w:t xml:space="preserve"> в п</w:t>
      </w:r>
      <w:r>
        <w:rPr>
          <w:rFonts w:ascii="XO Thames" w:hAnsi="XO Thames"/>
          <w:sz w:val="28"/>
        </w:rPr>
        <w:t>ункте 6:</w:t>
      </w:r>
    </w:p>
    <w:p w14:paraId="0F000000">
      <w:pPr>
        <w:pStyle w:val="Style_1"/>
        <w:numPr>
          <w:numId w:val="2"/>
        </w:numPr>
        <w:spacing w:line="276" w:lineRule="auto"/>
        <w:ind w:firstLine="709" w:left="0"/>
        <w:jc w:val="both"/>
        <w:rPr>
          <w:rFonts w:ascii="XO Thames" w:hAnsi="XO Thames"/>
          <w:b w:val="0"/>
          <w:i w:val="0"/>
          <w:caps w:val="0"/>
          <w:color w:val="000000"/>
          <w:spacing w:val="0"/>
          <w:sz w:val="28"/>
        </w:rPr>
      </w:pPr>
      <w:r>
        <w:rPr>
          <w:rFonts w:ascii="XO Thames" w:hAnsi="XO Thames"/>
          <w:sz w:val="28"/>
        </w:rPr>
        <w:t>в абзаце 7 слова «подпунктах 2-4 настоящего пункта» заменить словами «подпункте 4 настоящего пункта»</w:t>
      </w:r>
      <w:r>
        <w:rPr>
          <w:rFonts w:ascii="XO Thames" w:hAnsi="XO Thames"/>
          <w:b w:val="0"/>
          <w:i w:val="0"/>
          <w:caps w:val="0"/>
          <w:color w:val="000000"/>
          <w:spacing w:val="0"/>
          <w:sz w:val="28"/>
        </w:rPr>
        <w:t>;</w:t>
      </w:r>
    </w:p>
    <w:p w14:paraId="10000000">
      <w:pPr>
        <w:pStyle w:val="Style_1"/>
        <w:numPr>
          <w:numId w:val="2"/>
        </w:numPr>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дополнить</w:t>
      </w:r>
      <w:r>
        <w:rPr>
          <w:rFonts w:ascii="XO Thames" w:hAnsi="XO Thames"/>
          <w:b w:val="0"/>
          <w:i w:val="0"/>
          <w:strike w:val="0"/>
          <w:color w:val="000000"/>
          <w:sz w:val="28"/>
        </w:rPr>
        <w:t xml:space="preserve"> абзацами </w:t>
      </w:r>
      <w:r>
        <w:rPr>
          <w:rFonts w:ascii="XO Thames" w:hAnsi="XO Thames"/>
          <w:b w:val="0"/>
          <w:i w:val="0"/>
          <w:strike w:val="0"/>
          <w:color w:val="000000"/>
          <w:sz w:val="28"/>
        </w:rPr>
        <w:t>следую</w:t>
      </w:r>
      <w:r>
        <w:rPr>
          <w:rFonts w:ascii="XO Thames" w:hAnsi="XO Thames"/>
          <w:b w:val="0"/>
          <w:i w:val="0"/>
          <w:strike w:val="0"/>
          <w:color w:val="000000"/>
          <w:sz w:val="28"/>
        </w:rPr>
        <w:t>щего содержания:</w:t>
      </w:r>
    </w:p>
    <w:p w14:paraId="11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 xml:space="preserve">«Получатели, указанные в пункте 2 настоящего Порядка вправе по собственной инициативе представить справку </w:t>
      </w:r>
      <w:r>
        <w:rPr>
          <w:rFonts w:ascii="XO Thames" w:hAnsi="XO Thames"/>
          <w:sz w:val="28"/>
        </w:rPr>
        <w:t xml:space="preserve">о подтверждении факта участия в специальной военной </w:t>
      </w:r>
      <w:r>
        <w:rPr>
          <w:rFonts w:ascii="XO Thames" w:hAnsi="XO Thames"/>
          <w:sz w:val="28"/>
        </w:rPr>
        <w:t xml:space="preserve">операции на территориях Украины, Донецкой Народной </w:t>
      </w:r>
      <w:r>
        <w:rPr>
          <w:rFonts w:ascii="XO Thames" w:hAnsi="XO Thames"/>
          <w:sz w:val="28"/>
        </w:rPr>
        <w:t xml:space="preserve">Республики, Луганской Народной Республики, Запорожской </w:t>
      </w:r>
      <w:r>
        <w:rPr>
          <w:rFonts w:ascii="XO Thames" w:hAnsi="XO Thames"/>
          <w:sz w:val="28"/>
        </w:rPr>
        <w:t>области и Херсонской области, выдаваемую членам семей участника специальной военной операции</w:t>
      </w:r>
      <w:r>
        <w:rPr>
          <w:rFonts w:ascii="XO Thames" w:hAnsi="XO Thames"/>
          <w:sz w:val="28"/>
        </w:rPr>
        <w:t>, выданную федеральными органами исполнительной власти, направлявшими их для участия в специальной военной операции</w:t>
      </w:r>
      <w:r>
        <w:rPr>
          <w:rFonts w:ascii="XO Thames" w:hAnsi="XO Thames"/>
          <w:sz w:val="28"/>
        </w:rPr>
        <w:t xml:space="preserve"> по форме согласно постановлению Правительства Российской Федераци</w:t>
      </w:r>
      <w:r>
        <w:rPr>
          <w:rFonts w:ascii="XO Thames" w:hAnsi="XO Thames"/>
          <w:sz w:val="28"/>
        </w:rPr>
        <w:t>и</w:t>
      </w:r>
      <w:r>
        <w:rPr>
          <w:rFonts w:ascii="XO Thames" w:hAnsi="XO Thames"/>
          <w:sz w:val="28"/>
        </w:rPr>
        <w:t xml:space="preserve"> от 09 октября 2024 г. № 1354</w:t>
      </w:r>
      <w:r>
        <w:rPr>
          <w:rFonts w:ascii="XO Thames" w:hAnsi="XO Thames"/>
          <w:sz w:val="28"/>
        </w:rPr>
        <w:t xml:space="preserve"> </w:t>
      </w:r>
      <w:r>
        <w:rPr>
          <w:rFonts w:ascii="XO Thames" w:hAnsi="XO Thames"/>
          <w:b w:val="0"/>
          <w:i w:val="0"/>
          <w:caps w:val="0"/>
          <w:color w:val="000000"/>
          <w:spacing w:val="-4"/>
          <w:sz w:val="28"/>
        </w:rPr>
        <w: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 xml:space="preserve">» (далее - </w:t>
      </w:r>
      <w:r>
        <w:rPr>
          <w:rFonts w:ascii="XO Thames" w:hAnsi="XO Thames"/>
          <w:b w:val="0"/>
          <w:i w:val="0"/>
          <w:strike w:val="0"/>
          <w:color w:val="000000"/>
          <w:sz w:val="28"/>
        </w:rPr>
        <w:t xml:space="preserve"> справку </w:t>
      </w:r>
      <w:r>
        <w:rPr>
          <w:rFonts w:ascii="XO Thames" w:hAnsi="XO Thames"/>
          <w:sz w:val="28"/>
        </w:rPr>
        <w:t xml:space="preserve">о подтверждении факта участия в специальной военной </w:t>
      </w:r>
      <w:r>
        <w:rPr>
          <w:rFonts w:ascii="XO Thames" w:hAnsi="XO Thames"/>
          <w:sz w:val="28"/>
        </w:rPr>
        <w:t>операции)</w:t>
      </w:r>
      <w:r>
        <w:rPr>
          <w:rFonts w:ascii="XO Thames" w:hAnsi="XO Thames"/>
          <w:sz w:val="28"/>
        </w:rPr>
        <w:t>.</w:t>
      </w:r>
    </w:p>
    <w:p w14:paraId="12000000">
      <w:pPr>
        <w:pStyle w:val="Style_1"/>
        <w:spacing w:line="276" w:lineRule="auto"/>
        <w:ind w:firstLine="709" w:left="0"/>
        <w:jc w:val="both"/>
        <w:rPr>
          <w:b w:val="0"/>
        </w:rPr>
      </w:pPr>
      <w:r>
        <w:rPr>
          <w:rFonts w:ascii="XO Thames" w:hAnsi="XO Thames"/>
          <w:b w:val="0"/>
          <w:i w:val="0"/>
          <w:strike w:val="0"/>
          <w:color w:val="000000"/>
          <w:sz w:val="28"/>
        </w:rPr>
        <w:t xml:space="preserve">Члены семей участников специальной военной операции </w:t>
      </w:r>
      <w:r>
        <w:rPr>
          <w:rFonts w:ascii="XO Thames" w:hAnsi="XO Thames"/>
          <w:b w:val="0"/>
          <w:i w:val="0"/>
          <w:strike w:val="0"/>
          <w:color w:val="000000"/>
          <w:sz w:val="28"/>
        </w:rPr>
        <w:t xml:space="preserve"> справку </w:t>
      </w:r>
      <w:r>
        <w:rPr>
          <w:rFonts w:ascii="XO Thames" w:hAnsi="XO Thames"/>
          <w:sz w:val="28"/>
        </w:rPr>
        <w:t xml:space="preserve">о подтверждении факта участия в специальной военной </w:t>
      </w:r>
      <w:r>
        <w:rPr>
          <w:rFonts w:ascii="XO Thames" w:hAnsi="XO Thames"/>
          <w:sz w:val="28"/>
        </w:rPr>
        <w:t>операции</w:t>
      </w:r>
      <w:r>
        <w:rPr>
          <w:rFonts w:ascii="XO Thames" w:hAnsi="XO Thames"/>
          <w:b w:val="0"/>
          <w:i w:val="0"/>
          <w:strike w:val="0"/>
          <w:color w:val="000000"/>
          <w:sz w:val="28"/>
        </w:rPr>
        <w:t xml:space="preserve">  могут получить </w:t>
      </w:r>
      <w:r>
        <w:rPr>
          <w:rFonts w:ascii="XO Thames" w:hAnsi="XO Thames"/>
          <w:b w:val="0"/>
          <w:sz w:val="28"/>
        </w:rPr>
        <w:t xml:space="preserve">через Единый портал государственных и муниципальных услуг (функций), МФЦ, а также непосредственно в федеральном органе исполнительной власти (федеральном государственном органе), </w:t>
      </w:r>
      <w:r>
        <w:rPr>
          <w:rFonts w:ascii="XO Thames" w:hAnsi="XO Thames"/>
          <w:sz w:val="28"/>
        </w:rPr>
        <w:t>направлявшими их для участия в специальной военной операции,</w:t>
      </w:r>
      <w:r>
        <w:rPr>
          <w:rFonts w:ascii="XO Thames" w:hAnsi="XO Thames"/>
          <w:b w:val="0"/>
          <w:sz w:val="28"/>
        </w:rPr>
        <w:t xml:space="preserve"> его территориальном органе (подразделении) или подведомственной организации в электронном виде или на бумажном носителе.</w:t>
      </w:r>
      <w:r>
        <w:rPr>
          <w:rFonts w:ascii="XO Thames" w:hAnsi="XO Thames"/>
          <w:sz w:val="28"/>
        </w:rPr>
        <w:t>»</w:t>
      </w:r>
      <w:r>
        <w:rPr>
          <w:b w:val="0"/>
        </w:rPr>
        <w:t>;</w:t>
      </w:r>
    </w:p>
    <w:p w14:paraId="13000000">
      <w:pPr>
        <w:pStyle w:val="Style_1"/>
        <w:spacing w:line="276" w:lineRule="auto"/>
        <w:ind w:firstLine="709" w:left="0"/>
        <w:jc w:val="both"/>
        <w:rPr>
          <w:b w:val="0"/>
        </w:rPr>
      </w:pPr>
      <w:r>
        <w:rPr>
          <w:rFonts w:ascii="XO Thames" w:hAnsi="XO Thames"/>
          <w:sz w:val="28"/>
        </w:rPr>
        <w:t xml:space="preserve">1.2. </w:t>
      </w:r>
      <w:r>
        <w:rPr>
          <w:rFonts w:ascii="XO Thames" w:hAnsi="XO Thames"/>
          <w:b w:val="0"/>
          <w:i w:val="0"/>
          <w:strike w:val="0"/>
          <w:color w:val="000000"/>
          <w:sz w:val="28"/>
        </w:rPr>
        <w:t xml:space="preserve">в пункте 11: </w:t>
      </w:r>
    </w:p>
    <w:p w14:paraId="14000000">
      <w:pPr>
        <w:pStyle w:val="Style_1"/>
        <w:spacing w:line="276" w:lineRule="auto"/>
        <w:ind w:firstLine="709" w:left="0"/>
        <w:jc w:val="both"/>
        <w:rPr>
          <w:b w:val="0"/>
        </w:rPr>
      </w:pPr>
      <w:r>
        <w:rPr>
          <w:rFonts w:ascii="XO Thames" w:hAnsi="XO Thames"/>
          <w:b w:val="0"/>
          <w:i w:val="0"/>
          <w:strike w:val="0"/>
          <w:color w:val="000000"/>
          <w:sz w:val="28"/>
        </w:rPr>
        <w:t xml:space="preserve">а) </w:t>
      </w:r>
      <w:r>
        <w:rPr>
          <w:rFonts w:ascii="XO Thames" w:hAnsi="XO Thames"/>
          <w:b w:val="0"/>
          <w:i w:val="0"/>
          <w:strike w:val="0"/>
          <w:color w:val="000000"/>
          <w:sz w:val="28"/>
        </w:rPr>
        <w:t xml:space="preserve">после слова «документов,» дополнить словами «в случае отсутствия </w:t>
      </w:r>
      <w:r>
        <w:rPr>
          <w:rFonts w:ascii="XO Thames" w:hAnsi="XO Thames"/>
          <w:b w:val="0"/>
          <w:i w:val="0"/>
          <w:strike w:val="0"/>
          <w:color w:val="000000"/>
          <w:sz w:val="28"/>
        </w:rPr>
        <w:t xml:space="preserve">справки </w:t>
      </w:r>
      <w:r>
        <w:rPr>
          <w:rFonts w:ascii="XO Thames" w:hAnsi="XO Thames"/>
          <w:sz w:val="28"/>
        </w:rPr>
        <w:t xml:space="preserve">о подтверждении факта участия в специальной военной </w:t>
      </w:r>
      <w:r>
        <w:rPr>
          <w:rFonts w:ascii="XO Thames" w:hAnsi="XO Thames"/>
          <w:sz w:val="28"/>
        </w:rPr>
        <w:t>операции,</w:t>
      </w:r>
      <w:r>
        <w:rPr>
          <w:rFonts w:ascii="XO Thames" w:hAnsi="XO Thames"/>
          <w:b w:val="0"/>
          <w:i w:val="0"/>
          <w:strike w:val="0"/>
          <w:color w:val="000000"/>
          <w:sz w:val="28"/>
        </w:rPr>
        <w:t>»</w:t>
      </w:r>
      <w:r>
        <w:rPr>
          <w:b w:val="0"/>
        </w:rPr>
        <w:t>;</w:t>
      </w:r>
    </w:p>
    <w:p w14:paraId="15000000">
      <w:pPr>
        <w:pStyle w:val="Style_1"/>
        <w:spacing w:line="276" w:lineRule="auto"/>
        <w:ind w:firstLine="709" w:left="0"/>
        <w:jc w:val="both"/>
        <w:rPr>
          <w:rFonts w:ascii="XO Thames" w:hAnsi="XO Thames"/>
          <w:b w:val="0"/>
          <w:sz w:val="28"/>
        </w:rPr>
      </w:pPr>
      <w:r>
        <w:rPr>
          <w:rFonts w:ascii="XO Thames" w:hAnsi="XO Thames"/>
          <w:b w:val="0"/>
          <w:sz w:val="28"/>
        </w:rPr>
        <w:t>б) дополнить абзацем следующего содержания:</w:t>
      </w:r>
    </w:p>
    <w:p w14:paraId="16000000">
      <w:pPr>
        <w:pStyle w:val="Style_1"/>
        <w:spacing w:line="276" w:lineRule="auto"/>
        <w:ind w:firstLine="709" w:left="0"/>
        <w:jc w:val="both"/>
        <w:rPr>
          <w:rFonts w:ascii="XO Thames" w:hAnsi="XO Thames"/>
          <w:b w:val="0"/>
          <w:sz w:val="28"/>
        </w:rPr>
      </w:pPr>
      <w:r>
        <w:rPr>
          <w:rFonts w:ascii="XO Thames" w:hAnsi="XO Thames"/>
          <w:b w:val="0"/>
          <w:sz w:val="28"/>
        </w:rPr>
        <w:t>«</w:t>
      </w:r>
      <w:r>
        <w:rPr>
          <w:rFonts w:ascii="XO Thames" w:hAnsi="XO Thames"/>
          <w:sz w:val="28"/>
        </w:rPr>
        <w:t>Управление с использованием системы межведомственного взаимодействия запрашивает сведения, подтверждающие факт участия военнослужащего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 xml:space="preserve"> </w:t>
      </w:r>
      <w:r>
        <w:rPr>
          <w:rFonts w:ascii="XO Thames" w:hAnsi="XO Thames"/>
          <w:sz w:val="28"/>
        </w:rPr>
        <w:t>(далее - сведения об участии)</w:t>
      </w:r>
      <w:r>
        <w:rPr>
          <w:rFonts w:ascii="XO Thames" w:hAnsi="XO Thames"/>
          <w:sz w:val="28"/>
        </w:rPr>
        <w:t xml:space="preserve"> в </w:t>
      </w:r>
      <w:r>
        <w:rPr>
          <w:rFonts w:ascii="XO Thames" w:hAnsi="XO Thames"/>
          <w:sz w:val="28"/>
        </w:rPr>
        <w:t>соответствии с постановлением Правительства Российской Федерации от 9 октября 2024 г.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14:paraId="17000000">
      <w:pPr>
        <w:pStyle w:val="Style_1"/>
        <w:spacing w:line="276" w:lineRule="auto"/>
        <w:ind w:firstLine="709" w:left="0"/>
        <w:jc w:val="both"/>
        <w:rPr>
          <w:rFonts w:ascii="XO Thames" w:hAnsi="XO Thames"/>
          <w:b w:val="0"/>
          <w:sz w:val="28"/>
        </w:rPr>
      </w:pPr>
      <w:r>
        <w:rPr>
          <w:rFonts w:ascii="XO Thames" w:hAnsi="XO Thames"/>
          <w:b w:val="0"/>
          <w:sz w:val="28"/>
        </w:rPr>
        <w:t>1.3. в пункте 13:</w:t>
      </w:r>
    </w:p>
    <w:p w14:paraId="18000000">
      <w:pPr>
        <w:pStyle w:val="Style_1"/>
        <w:spacing w:line="276" w:lineRule="auto"/>
        <w:ind w:firstLine="709" w:left="0"/>
        <w:jc w:val="both"/>
        <w:rPr>
          <w:rFonts w:ascii="XO Thames" w:hAnsi="XO Thames"/>
          <w:b w:val="0"/>
          <w:sz w:val="28"/>
        </w:rPr>
      </w:pPr>
      <w:r>
        <w:rPr>
          <w:rFonts w:ascii="XO Thames" w:hAnsi="XO Thames"/>
          <w:b w:val="0"/>
          <w:sz w:val="28"/>
        </w:rPr>
        <w:t xml:space="preserve">а) после слова «(при необходимости)» дополнить словами «либо </w:t>
      </w:r>
      <w:r>
        <w:rPr>
          <w:rFonts w:ascii="XO Thames" w:hAnsi="XO Thames"/>
          <w:sz w:val="28"/>
        </w:rPr>
        <w:t xml:space="preserve"> сведений об участии</w:t>
      </w:r>
      <w:r>
        <w:rPr>
          <w:rFonts w:ascii="XO Thames" w:hAnsi="XO Thames"/>
          <w:b w:val="0"/>
          <w:sz w:val="28"/>
        </w:rPr>
        <w:t>»;</w:t>
      </w:r>
    </w:p>
    <w:p w14:paraId="19000000">
      <w:pPr>
        <w:pStyle w:val="Style_1"/>
        <w:spacing w:line="276" w:lineRule="auto"/>
        <w:ind w:firstLine="709" w:left="0"/>
        <w:jc w:val="both"/>
        <w:rPr>
          <w:rFonts w:ascii="XO Thames" w:hAnsi="XO Thames"/>
          <w:b w:val="0"/>
          <w:sz w:val="28"/>
        </w:rPr>
      </w:pPr>
      <w:r>
        <w:rPr>
          <w:rFonts w:ascii="XO Thames" w:hAnsi="XO Thames"/>
          <w:b w:val="0"/>
          <w:sz w:val="28"/>
        </w:rPr>
        <w:t>б) после слов «»Защитники Отечества» по Республике Саха (Якутия) дополнить словами «, сведений об участии»;</w:t>
      </w:r>
    </w:p>
    <w:p w14:paraId="1A000000">
      <w:pPr>
        <w:pStyle w:val="Style_1"/>
        <w:spacing w:line="276" w:lineRule="auto"/>
        <w:ind w:firstLine="709" w:left="0"/>
        <w:jc w:val="both"/>
        <w:rPr>
          <w:rFonts w:ascii="XO Thames" w:hAnsi="XO Thames"/>
          <w:b w:val="0"/>
          <w:sz w:val="28"/>
        </w:rPr>
      </w:pPr>
      <w:r>
        <w:rPr>
          <w:rFonts w:ascii="XO Thames" w:hAnsi="XO Thames"/>
          <w:b w:val="0"/>
          <w:sz w:val="28"/>
        </w:rPr>
        <w:t xml:space="preserve">1.4. в подпункте 3 пункта 14 </w:t>
      </w:r>
      <w:r>
        <w:rPr>
          <w:rFonts w:ascii="XO Thames" w:hAnsi="XO Thames"/>
          <w:b w:val="0"/>
          <w:sz w:val="28"/>
        </w:rPr>
        <w:t>после слов «»Защитники Отечества» по Республике Саха (Якутия) дополнить словами «, сведений об участии».</w:t>
      </w:r>
    </w:p>
    <w:p w14:paraId="1B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 xml:space="preserve">2. Внести в </w:t>
      </w:r>
      <w:r>
        <w:rPr>
          <w:rFonts w:ascii="XO Thames" w:hAnsi="XO Thames"/>
          <w:b w:val="0"/>
          <w:i w:val="0"/>
          <w:caps w:val="0"/>
          <w:color w:val="000000"/>
          <w:spacing w:val="-4"/>
          <w:sz w:val="28"/>
        </w:rPr>
        <w:t>Порядок предоставления единовременных выплат гражданам, принимающим (принимавшим) участие в специальной военной операции, и членам их семей, утвержденный п</w:t>
      </w:r>
      <w:r>
        <w:rPr>
          <w:rFonts w:ascii="XO Thames" w:hAnsi="XO Thames"/>
          <w:b w:val="0"/>
          <w:i w:val="0"/>
          <w:caps w:val="0"/>
          <w:color w:val="000000"/>
          <w:spacing w:val="-4"/>
          <w:sz w:val="28"/>
        </w:rPr>
        <w:t>остановлением Правительства Республики Саха (Якутия) от 12 ноября 2022 г. № 671, следующие изменения</w:t>
      </w:r>
      <w:r>
        <w:rPr>
          <w:rFonts w:ascii="Times New Roman" w:hAnsi="Times New Roman"/>
          <w:sz w:val="28"/>
        </w:rPr>
        <w:t>:</w:t>
      </w:r>
    </w:p>
    <w:p w14:paraId="1C000000">
      <w:pPr>
        <w:pStyle w:val="Style_1"/>
        <w:spacing w:line="276" w:lineRule="auto"/>
        <w:ind w:firstLine="709" w:left="0"/>
        <w:jc w:val="both"/>
        <w:rPr>
          <w:rFonts w:ascii="XO Thames" w:hAnsi="XO Thames"/>
          <w:b w:val="0"/>
          <w:i w:val="0"/>
          <w:strike w:val="0"/>
          <w:color w:val="000000"/>
          <w:sz w:val="28"/>
        </w:rPr>
      </w:pPr>
      <w:r>
        <w:rPr>
          <w:rFonts w:ascii="Times New Roman" w:hAnsi="Times New Roman"/>
          <w:sz w:val="28"/>
        </w:rPr>
        <w:t>2.1. в пункте</w:t>
      </w:r>
      <w:r>
        <w:rPr>
          <w:rFonts w:ascii="XO Thames" w:hAnsi="XO Thames"/>
          <w:sz w:val="28"/>
        </w:rPr>
        <w:t xml:space="preserve"> 7:</w:t>
      </w:r>
      <w:r>
        <w:rPr>
          <w:rFonts w:ascii="Times New Roman" w:hAnsi="Times New Roman"/>
          <w:sz w:val="28"/>
        </w:rPr>
        <w:t xml:space="preserve"> </w:t>
      </w:r>
    </w:p>
    <w:p w14:paraId="1D000000">
      <w:pPr>
        <w:pStyle w:val="Style_1"/>
        <w:numPr>
          <w:numId w:val="3"/>
        </w:numPr>
        <w:spacing w:line="276" w:lineRule="auto"/>
        <w:ind w:firstLine="709" w:left="0"/>
        <w:jc w:val="both"/>
        <w:rPr>
          <w:rFonts w:ascii="XO Thames" w:hAnsi="XO Thames"/>
          <w:b w:val="0"/>
          <w:i w:val="0"/>
          <w:strike w:val="0"/>
          <w:color w:val="000000"/>
          <w:sz w:val="28"/>
        </w:rPr>
      </w:pPr>
      <w:r>
        <w:rPr>
          <w:rFonts w:ascii="Times New Roman" w:hAnsi="Times New Roman"/>
          <w:sz w:val="28"/>
        </w:rPr>
        <w:t xml:space="preserve">подпункт 1 </w:t>
      </w:r>
      <w:r>
        <w:rPr>
          <w:rFonts w:ascii="Times New Roman" w:hAnsi="Times New Roman"/>
          <w:sz w:val="28"/>
        </w:rPr>
        <w:t>дополнить абзацем следующего содержания:</w:t>
      </w:r>
    </w:p>
    <w:p w14:paraId="1E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 xml:space="preserve">«Участники СВО, указанные в подпункте 1 пункта 2 настоящего Порядка вправе по собственной инициативе представить справку </w:t>
      </w:r>
      <w:r>
        <w:rPr>
          <w:rFonts w:ascii="XO Thames" w:hAnsi="XO Thames"/>
          <w:sz w:val="28"/>
        </w:rPr>
        <w:t xml:space="preserve">о подтверждении факта участия в специальной военной </w:t>
      </w:r>
      <w:r>
        <w:rPr>
          <w:rFonts w:ascii="XO Thames" w:hAnsi="XO Thames"/>
          <w:sz w:val="28"/>
        </w:rPr>
        <w:t xml:space="preserve">операции на территориях Украины, Донецкой Народной </w:t>
      </w:r>
      <w:r>
        <w:rPr>
          <w:rFonts w:ascii="XO Thames" w:hAnsi="XO Thames"/>
          <w:sz w:val="28"/>
        </w:rPr>
        <w:t xml:space="preserve">Республики, Луганской Народной Республики, Запорожской </w:t>
      </w:r>
      <w:r>
        <w:rPr>
          <w:rFonts w:ascii="XO Thames" w:hAnsi="XO Thames"/>
          <w:sz w:val="28"/>
        </w:rPr>
        <w:t>области и Херсонской области, выдаваемую участникам специальной военной операции</w:t>
      </w:r>
      <w:r>
        <w:rPr>
          <w:rFonts w:ascii="XO Thames" w:hAnsi="XO Thames"/>
          <w:sz w:val="28"/>
        </w:rPr>
        <w:t>, выданную федеральными органами исполнительной власти, направлявшими их для участия в специальной военной операции</w:t>
      </w:r>
      <w:r>
        <w:rPr>
          <w:rFonts w:ascii="XO Thames" w:hAnsi="XO Thames"/>
          <w:sz w:val="28"/>
        </w:rPr>
        <w:t xml:space="preserve"> по форме согласно постановлению Правительства Российской Федераци</w:t>
      </w:r>
      <w:r>
        <w:rPr>
          <w:rFonts w:ascii="XO Thames" w:hAnsi="XO Thames"/>
          <w:sz w:val="28"/>
        </w:rPr>
        <w:t>и</w:t>
      </w:r>
      <w:r>
        <w:rPr>
          <w:rFonts w:ascii="XO Thames" w:hAnsi="XO Thames"/>
          <w:sz w:val="28"/>
        </w:rPr>
        <w:t xml:space="preserve"> от 09 октября 2024 г. № 1354</w:t>
      </w:r>
      <w:r>
        <w:rPr>
          <w:rFonts w:ascii="XO Thames" w:hAnsi="XO Thames"/>
          <w:sz w:val="28"/>
        </w:rPr>
        <w:t xml:space="preserve"> </w:t>
      </w:r>
      <w:r>
        <w:rPr>
          <w:rFonts w:ascii="XO Thames" w:hAnsi="XO Thames"/>
          <w:b w:val="0"/>
          <w:i w:val="0"/>
          <w:caps w:val="0"/>
          <w:color w:val="000000"/>
          <w:spacing w:val="-4"/>
          <w:sz w:val="28"/>
        </w:rPr>
        <w: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w:t>
      </w:r>
      <w:r>
        <w:rPr>
          <w:rFonts w:ascii="XO Thames" w:hAnsi="XO Thames"/>
          <w:b w:val="0"/>
          <w:i w:val="0"/>
          <w:strike w:val="0"/>
          <w:color w:val="000000"/>
          <w:sz w:val="28"/>
        </w:rPr>
        <w:t>;</w:t>
      </w:r>
    </w:p>
    <w:p w14:paraId="1F000000">
      <w:pPr>
        <w:pStyle w:val="Style_1"/>
        <w:numPr>
          <w:numId w:val="3"/>
        </w:numPr>
        <w:spacing w:line="276" w:lineRule="auto"/>
        <w:ind w:firstLine="709" w:left="0"/>
        <w:jc w:val="both"/>
        <w:rPr>
          <w:rFonts w:ascii="XO Thames" w:hAnsi="XO Thames"/>
          <w:b w:val="0"/>
          <w:i w:val="0"/>
          <w:strike w:val="0"/>
          <w:color w:val="000000"/>
          <w:sz w:val="28"/>
        </w:rPr>
      </w:pPr>
      <w:r>
        <w:rPr>
          <w:rFonts w:ascii="Times New Roman" w:hAnsi="Times New Roman"/>
          <w:sz w:val="28"/>
        </w:rPr>
        <w:t xml:space="preserve">подпункт 2 </w:t>
      </w:r>
      <w:r>
        <w:rPr>
          <w:rFonts w:ascii="Times New Roman" w:hAnsi="Times New Roman"/>
          <w:sz w:val="28"/>
        </w:rPr>
        <w:t>дополнить абзацем следующего содержания:</w:t>
      </w:r>
    </w:p>
    <w:p w14:paraId="20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w:t>
      </w:r>
      <w:r>
        <w:rPr>
          <w:rFonts w:ascii="XO Thames" w:hAnsi="XO Thames"/>
          <w:b w:val="0"/>
          <w:i w:val="0"/>
          <w:strike w:val="0"/>
          <w:color w:val="000000"/>
          <w:sz w:val="28"/>
        </w:rPr>
        <w:t>Члены семей участников специальной военной операции</w:t>
      </w:r>
      <w:r>
        <w:rPr>
          <w:rFonts w:ascii="XO Thames" w:hAnsi="XO Thames"/>
          <w:b w:val="0"/>
          <w:i w:val="0"/>
          <w:strike w:val="0"/>
          <w:color w:val="000000"/>
          <w:sz w:val="28"/>
        </w:rPr>
        <w:t xml:space="preserve"> вправе по собственной инициативе представить справку </w:t>
      </w:r>
      <w:r>
        <w:rPr>
          <w:rFonts w:ascii="XO Thames" w:hAnsi="XO Thames"/>
          <w:sz w:val="28"/>
        </w:rPr>
        <w:t xml:space="preserve">о подтверждении факта участия в специальной военной </w:t>
      </w:r>
      <w:r>
        <w:rPr>
          <w:rFonts w:ascii="XO Thames" w:hAnsi="XO Thames"/>
          <w:sz w:val="28"/>
        </w:rPr>
        <w:t xml:space="preserve">операции на территориях Украины, Донецкой Народной </w:t>
      </w:r>
      <w:r>
        <w:rPr>
          <w:rFonts w:ascii="XO Thames" w:hAnsi="XO Thames"/>
          <w:sz w:val="28"/>
        </w:rPr>
        <w:t xml:space="preserve">Республики, Луганской Народной Республики, Запорожской </w:t>
      </w:r>
      <w:r>
        <w:rPr>
          <w:rFonts w:ascii="XO Thames" w:hAnsi="XO Thames"/>
          <w:sz w:val="28"/>
        </w:rPr>
        <w:t>области и Херсонской области, выдаваемую членам семей участника специальной военной операции</w:t>
      </w:r>
      <w:r>
        <w:rPr>
          <w:rFonts w:ascii="XO Thames" w:hAnsi="XO Thames"/>
          <w:sz w:val="28"/>
        </w:rPr>
        <w:t>, выданную федеральными органами исполнительной власти, направлявшими их для участия в специальной военной операции</w:t>
      </w:r>
      <w:r>
        <w:rPr>
          <w:rFonts w:ascii="XO Thames" w:hAnsi="XO Thames"/>
          <w:sz w:val="28"/>
        </w:rPr>
        <w:t xml:space="preserve"> по форме согласно постановлению Правительства Российской Федераци</w:t>
      </w:r>
      <w:r>
        <w:rPr>
          <w:rFonts w:ascii="XO Thames" w:hAnsi="XO Thames"/>
          <w:sz w:val="28"/>
        </w:rPr>
        <w:t>и</w:t>
      </w:r>
      <w:r>
        <w:rPr>
          <w:rFonts w:ascii="XO Thames" w:hAnsi="XO Thames"/>
          <w:sz w:val="28"/>
        </w:rPr>
        <w:t xml:space="preserve"> от 09 октября 2024 г. № 1354</w:t>
      </w:r>
      <w:r>
        <w:rPr>
          <w:rFonts w:ascii="XO Thames" w:hAnsi="XO Thames"/>
          <w:sz w:val="28"/>
        </w:rPr>
        <w:t xml:space="preserve"> </w:t>
      </w:r>
      <w:r>
        <w:rPr>
          <w:rFonts w:ascii="XO Thames" w:hAnsi="XO Thames"/>
          <w:b w:val="0"/>
          <w:i w:val="0"/>
          <w:caps w:val="0"/>
          <w:color w:val="000000"/>
          <w:spacing w:val="-4"/>
          <w:sz w:val="28"/>
        </w:rPr>
        <w: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 xml:space="preserve">» (далее - </w:t>
      </w:r>
      <w:r>
        <w:rPr>
          <w:rFonts w:ascii="XO Thames" w:hAnsi="XO Thames"/>
          <w:b w:val="0"/>
          <w:i w:val="0"/>
          <w:strike w:val="0"/>
          <w:color w:val="000000"/>
          <w:sz w:val="28"/>
        </w:rPr>
        <w:t xml:space="preserve"> справку </w:t>
      </w:r>
      <w:r>
        <w:rPr>
          <w:rFonts w:ascii="XO Thames" w:hAnsi="XO Thames"/>
          <w:sz w:val="28"/>
        </w:rPr>
        <w:t xml:space="preserve">о подтверждении факта участия в специальной военной </w:t>
      </w:r>
      <w:r>
        <w:rPr>
          <w:rFonts w:ascii="XO Thames" w:hAnsi="XO Thames"/>
          <w:sz w:val="28"/>
        </w:rPr>
        <w:t>операции)</w:t>
      </w:r>
      <w:r>
        <w:rPr>
          <w:rFonts w:ascii="XO Thames" w:hAnsi="XO Thames"/>
          <w:b w:val="0"/>
          <w:i w:val="0"/>
          <w:strike w:val="0"/>
          <w:color w:val="000000"/>
          <w:sz w:val="28"/>
        </w:rPr>
        <w:t>;</w:t>
      </w:r>
    </w:p>
    <w:p w14:paraId="21000000">
      <w:pPr>
        <w:pStyle w:val="Style_1"/>
        <w:spacing w:line="276" w:lineRule="auto"/>
        <w:ind w:firstLine="709" w:left="0"/>
        <w:jc w:val="both"/>
        <w:rPr>
          <w:rFonts w:ascii="XO Thames" w:hAnsi="XO Thames"/>
          <w:b w:val="0"/>
          <w:i w:val="0"/>
          <w:strike w:val="0"/>
          <w:color w:val="000000"/>
          <w:sz w:val="28"/>
        </w:rPr>
      </w:pPr>
      <w:r>
        <w:rPr>
          <w:rFonts w:ascii="XO Thames" w:hAnsi="XO Thames"/>
          <w:b w:val="0"/>
          <w:sz w:val="28"/>
        </w:rPr>
        <w:t>в)</w:t>
      </w:r>
      <w:r>
        <w:rPr>
          <w:rFonts w:ascii="XO Thames" w:hAnsi="XO Thames"/>
          <w:b w:val="0"/>
          <w:i w:val="0"/>
          <w:strike w:val="0"/>
          <w:color w:val="000000"/>
          <w:sz w:val="28"/>
        </w:rPr>
        <w:t xml:space="preserve"> </w:t>
      </w:r>
      <w:r>
        <w:rPr>
          <w:rFonts w:ascii="Times New Roman" w:hAnsi="Times New Roman"/>
          <w:sz w:val="28"/>
        </w:rPr>
        <w:t xml:space="preserve">подпункт 3 </w:t>
      </w:r>
      <w:r>
        <w:rPr>
          <w:rFonts w:ascii="Times New Roman" w:hAnsi="Times New Roman"/>
          <w:sz w:val="28"/>
        </w:rPr>
        <w:t>дополнить абзацем следующего содержания:</w:t>
      </w:r>
    </w:p>
    <w:p w14:paraId="22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w:t>
      </w:r>
      <w:r>
        <w:rPr>
          <w:rFonts w:ascii="XO Thames" w:hAnsi="XO Thames"/>
          <w:b w:val="0"/>
          <w:i w:val="0"/>
          <w:strike w:val="0"/>
          <w:color w:val="000000"/>
          <w:sz w:val="28"/>
        </w:rPr>
        <w:t>Члены семей участников специальной военной операции</w:t>
      </w:r>
      <w:r>
        <w:rPr>
          <w:rFonts w:ascii="XO Thames" w:hAnsi="XO Thames"/>
          <w:b w:val="0"/>
          <w:i w:val="0"/>
          <w:strike w:val="0"/>
          <w:color w:val="000000"/>
          <w:sz w:val="28"/>
        </w:rPr>
        <w:t xml:space="preserve"> вправе по собственной инициативе представить справку </w:t>
      </w:r>
      <w:r>
        <w:rPr>
          <w:rFonts w:ascii="XO Thames" w:hAnsi="XO Thames"/>
          <w:sz w:val="28"/>
        </w:rPr>
        <w:t xml:space="preserve">о подтверждении факта участия в специальной военной </w:t>
      </w:r>
      <w:r>
        <w:rPr>
          <w:rFonts w:ascii="XO Thames" w:hAnsi="XO Thames"/>
          <w:sz w:val="28"/>
        </w:rPr>
        <w:t xml:space="preserve">операции на территориях Украины, Донецкой Народной </w:t>
      </w:r>
      <w:r>
        <w:rPr>
          <w:rFonts w:ascii="XO Thames" w:hAnsi="XO Thames"/>
          <w:sz w:val="28"/>
        </w:rPr>
        <w:t xml:space="preserve">Республики, Луганской Народной Республики, Запорожской </w:t>
      </w:r>
      <w:r>
        <w:rPr>
          <w:rFonts w:ascii="XO Thames" w:hAnsi="XO Thames"/>
          <w:sz w:val="28"/>
        </w:rPr>
        <w:t>области и Херсонской области, выдаваемую членам семей участника специальной военной операции</w:t>
      </w:r>
      <w:r>
        <w:rPr>
          <w:rFonts w:ascii="XO Thames" w:hAnsi="XO Thames"/>
          <w:sz w:val="28"/>
        </w:rPr>
        <w:t>, выданную федеральными органами исполнительной власти, направлявшими их для участия в специальной военной операции</w:t>
      </w:r>
      <w:r>
        <w:rPr>
          <w:rFonts w:ascii="XO Thames" w:hAnsi="XO Thames"/>
          <w:sz w:val="28"/>
        </w:rPr>
        <w:t xml:space="preserve"> по форме согласно постановлению Правительства Российской Федераци</w:t>
      </w:r>
      <w:r>
        <w:rPr>
          <w:rFonts w:ascii="XO Thames" w:hAnsi="XO Thames"/>
          <w:sz w:val="28"/>
        </w:rPr>
        <w:t>и</w:t>
      </w:r>
      <w:r>
        <w:rPr>
          <w:rFonts w:ascii="XO Thames" w:hAnsi="XO Thames"/>
          <w:sz w:val="28"/>
        </w:rPr>
        <w:t xml:space="preserve"> от 09 октября 2024 г. № 1354</w:t>
      </w:r>
      <w:r>
        <w:rPr>
          <w:rFonts w:ascii="XO Thames" w:hAnsi="XO Thames"/>
          <w:sz w:val="28"/>
        </w:rPr>
        <w:t xml:space="preserve"> </w:t>
      </w:r>
      <w:r>
        <w:rPr>
          <w:rFonts w:ascii="XO Thames" w:hAnsi="XO Thames"/>
          <w:b w:val="0"/>
          <w:i w:val="0"/>
          <w:caps w:val="0"/>
          <w:color w:val="000000"/>
          <w:spacing w:val="-4"/>
          <w:sz w:val="28"/>
        </w:rPr>
        <w: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 xml:space="preserve">» (далее - </w:t>
      </w:r>
      <w:r>
        <w:rPr>
          <w:rFonts w:ascii="XO Thames" w:hAnsi="XO Thames"/>
          <w:b w:val="0"/>
          <w:i w:val="0"/>
          <w:strike w:val="0"/>
          <w:color w:val="000000"/>
          <w:sz w:val="28"/>
        </w:rPr>
        <w:t xml:space="preserve"> справку </w:t>
      </w:r>
      <w:r>
        <w:rPr>
          <w:rFonts w:ascii="XO Thames" w:hAnsi="XO Thames"/>
          <w:sz w:val="28"/>
        </w:rPr>
        <w:t xml:space="preserve">о подтверждении факта участия в специальной военной </w:t>
      </w:r>
      <w:r>
        <w:rPr>
          <w:rFonts w:ascii="XO Thames" w:hAnsi="XO Thames"/>
          <w:sz w:val="28"/>
        </w:rPr>
        <w:t>операции)</w:t>
      </w:r>
      <w:r>
        <w:rPr>
          <w:rFonts w:ascii="XO Thames" w:hAnsi="XO Thames"/>
          <w:b w:val="0"/>
          <w:i w:val="0"/>
          <w:strike w:val="0"/>
          <w:color w:val="000000"/>
          <w:sz w:val="28"/>
        </w:rPr>
        <w:t xml:space="preserve">; </w:t>
      </w:r>
    </w:p>
    <w:p w14:paraId="23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г)дополнить абзацем следующего содержания:</w:t>
      </w:r>
    </w:p>
    <w:p w14:paraId="24000000">
      <w:pPr>
        <w:pStyle w:val="Style_1"/>
        <w:spacing w:line="276" w:lineRule="auto"/>
        <w:ind w:firstLine="709" w:left="0"/>
        <w:jc w:val="both"/>
        <w:rPr>
          <w:b w:val="0"/>
        </w:rPr>
      </w:pPr>
      <w:r>
        <w:rPr>
          <w:rFonts w:ascii="XO Thames" w:hAnsi="XO Thames"/>
          <w:b w:val="0"/>
          <w:i w:val="0"/>
          <w:strike w:val="0"/>
          <w:color w:val="000000"/>
          <w:sz w:val="28"/>
        </w:rPr>
        <w:t xml:space="preserve">«Участники СВО, указанные в подпункте 1 пункта 2 </w:t>
      </w:r>
      <w:r>
        <w:rPr>
          <w:rFonts w:ascii="XO Thames" w:hAnsi="XO Thames"/>
          <w:b w:val="0"/>
          <w:i w:val="0"/>
          <w:strike w:val="0"/>
          <w:color w:val="000000"/>
          <w:sz w:val="28"/>
        </w:rPr>
        <w:t xml:space="preserve">настоящего </w:t>
      </w:r>
      <w:r>
        <w:rPr>
          <w:rFonts w:ascii="XO Thames" w:hAnsi="XO Thames"/>
          <w:b w:val="0"/>
          <w:i w:val="0"/>
          <w:strike w:val="0"/>
          <w:color w:val="000000"/>
          <w:sz w:val="28"/>
        </w:rPr>
        <w:t xml:space="preserve">порядка </w:t>
      </w:r>
      <w:r>
        <w:rPr>
          <w:rFonts w:ascii="XO Thames" w:hAnsi="XO Thames"/>
          <w:b w:val="0"/>
          <w:i w:val="0"/>
          <w:strike w:val="0"/>
          <w:color w:val="000000"/>
          <w:sz w:val="28"/>
        </w:rPr>
        <w:t>и члены их семей,</w:t>
      </w:r>
      <w:r>
        <w:rPr>
          <w:rFonts w:ascii="XO Thames" w:hAnsi="XO Thames"/>
          <w:b w:val="0"/>
          <w:i w:val="0"/>
          <w:strike w:val="0"/>
          <w:color w:val="000000"/>
          <w:sz w:val="28"/>
        </w:rPr>
        <w:t xml:space="preserve"> </w:t>
      </w:r>
      <w:r>
        <w:rPr>
          <w:rFonts w:ascii="XO Thames" w:hAnsi="XO Thames"/>
          <w:b w:val="0"/>
          <w:i w:val="0"/>
          <w:strike w:val="0"/>
          <w:color w:val="000000"/>
          <w:sz w:val="28"/>
        </w:rPr>
        <w:t xml:space="preserve">справку </w:t>
      </w:r>
      <w:r>
        <w:rPr>
          <w:rFonts w:ascii="XO Thames" w:hAnsi="XO Thames"/>
          <w:sz w:val="28"/>
        </w:rPr>
        <w:t xml:space="preserve">о подтверждении факта участия в специальной военной </w:t>
      </w:r>
      <w:r>
        <w:rPr>
          <w:rFonts w:ascii="XO Thames" w:hAnsi="XO Thames"/>
          <w:sz w:val="28"/>
        </w:rPr>
        <w:t>операции</w:t>
      </w:r>
      <w:r>
        <w:rPr>
          <w:rFonts w:ascii="XO Thames" w:hAnsi="XO Thames"/>
          <w:b w:val="0"/>
          <w:i w:val="0"/>
          <w:strike w:val="0"/>
          <w:color w:val="000000"/>
          <w:sz w:val="28"/>
        </w:rPr>
        <w:t xml:space="preserve">, могут получить </w:t>
      </w:r>
      <w:r>
        <w:rPr>
          <w:rFonts w:ascii="XO Thames" w:hAnsi="XO Thames"/>
          <w:b w:val="0"/>
          <w:sz w:val="28"/>
        </w:rPr>
        <w:t>через Е</w:t>
      </w:r>
      <w:r>
        <w:rPr>
          <w:rFonts w:ascii="XO Thames" w:hAnsi="XO Thames"/>
          <w:b w:val="0"/>
          <w:sz w:val="28"/>
        </w:rPr>
        <w:t xml:space="preserve">диный портал государственных и муниципальных услуг (функций), многофункциональные центры предоставления государственных и муниципальных услуг, </w:t>
      </w:r>
      <w:r>
        <w:rPr>
          <w:rFonts w:ascii="XO Thames" w:hAnsi="XO Thames"/>
          <w:b w:val="0"/>
          <w:sz w:val="28"/>
        </w:rPr>
        <w:t xml:space="preserve">а также непосредственно в федеральном органе исполнительной власти (федеральном государственном органе), </w:t>
      </w:r>
      <w:r>
        <w:rPr>
          <w:rFonts w:ascii="XO Thames" w:hAnsi="XO Thames"/>
          <w:sz w:val="28"/>
        </w:rPr>
        <w:t>направлявшем их для участия в специальной военной операции,</w:t>
      </w:r>
      <w:r>
        <w:rPr>
          <w:rFonts w:ascii="XO Thames" w:hAnsi="XO Thames"/>
          <w:b w:val="0"/>
          <w:sz w:val="28"/>
        </w:rPr>
        <w:t xml:space="preserve"> его территориальном органе (подразделении) или подведомственной организации в электронном виде или на бумажном носителе.</w:t>
      </w:r>
      <w:r>
        <w:rPr>
          <w:rFonts w:ascii="XO Thames" w:hAnsi="XO Thames"/>
          <w:sz w:val="28"/>
        </w:rPr>
        <w:t>»</w:t>
      </w:r>
      <w:r>
        <w:rPr>
          <w:b w:val="0"/>
        </w:rPr>
        <w:t>;</w:t>
      </w:r>
    </w:p>
    <w:p w14:paraId="25000000">
      <w:pPr>
        <w:pStyle w:val="Style_1"/>
        <w:spacing w:line="276" w:lineRule="auto"/>
        <w:ind w:firstLine="709" w:left="0"/>
        <w:jc w:val="both"/>
        <w:rPr>
          <w:rFonts w:ascii="XO Thames" w:hAnsi="XO Thames"/>
          <w:b w:val="0"/>
          <w:sz w:val="28"/>
        </w:rPr>
      </w:pPr>
      <w:r>
        <w:rPr>
          <w:rFonts w:ascii="XO Thames" w:hAnsi="XO Thames"/>
          <w:b w:val="0"/>
          <w:sz w:val="28"/>
        </w:rPr>
        <w:t>2.2. в пункте 8:</w:t>
      </w:r>
    </w:p>
    <w:p w14:paraId="26000000">
      <w:pPr>
        <w:pStyle w:val="Style_1"/>
        <w:numPr>
          <w:numId w:val="4"/>
        </w:numPr>
        <w:spacing w:line="276" w:lineRule="auto"/>
        <w:ind w:firstLine="709" w:left="0"/>
        <w:jc w:val="both"/>
        <w:rPr>
          <w:rFonts w:ascii="XO Thames" w:hAnsi="XO Thames"/>
          <w:b w:val="0"/>
          <w:sz w:val="28"/>
        </w:rPr>
      </w:pPr>
      <w:r>
        <w:rPr>
          <w:rFonts w:ascii="XO Thames" w:hAnsi="XO Thames"/>
          <w:b w:val="0"/>
          <w:sz w:val="28"/>
        </w:rPr>
        <w:t>абзац первый изложить в следующей редакции:</w:t>
      </w:r>
    </w:p>
    <w:p w14:paraId="27000000">
      <w:pPr>
        <w:pStyle w:val="Style_1"/>
        <w:spacing w:line="276" w:lineRule="auto"/>
        <w:ind w:firstLine="709" w:left="0"/>
        <w:jc w:val="both"/>
        <w:rPr>
          <w:rFonts w:ascii="XO Thames" w:hAnsi="XO Thames"/>
          <w:b w:val="0"/>
          <w:sz w:val="28"/>
        </w:rPr>
      </w:pPr>
      <w:r>
        <w:rPr>
          <w:rFonts w:ascii="XO Thames" w:hAnsi="XO Thames"/>
          <w:b w:val="0"/>
          <w:sz w:val="28"/>
        </w:rPr>
        <w:t>«</w:t>
      </w:r>
      <w:r>
        <w:rPr>
          <w:rFonts w:ascii="XO Thames" w:hAnsi="XO Thames"/>
          <w:b w:val="0"/>
          <w:sz w:val="28"/>
        </w:rPr>
        <w:t>В целях определения права получателя на оказание единовременной выплаты Управление в течение одного рабочего дня со дня поступления заявления с приложением необходимых документов запрашивает:</w:t>
      </w:r>
    </w:p>
    <w:p w14:paraId="28000000">
      <w:pPr>
        <w:pStyle w:val="Style_1"/>
        <w:numPr>
          <w:numId w:val="5"/>
        </w:numPr>
        <w:spacing w:line="276" w:lineRule="auto"/>
        <w:ind w:firstLine="709" w:left="0"/>
        <w:jc w:val="both"/>
        <w:rPr>
          <w:rFonts w:ascii="XO Thames" w:hAnsi="XO Thames"/>
          <w:b w:val="0"/>
          <w:sz w:val="28"/>
        </w:rPr>
      </w:pPr>
      <w:r>
        <w:rPr>
          <w:rFonts w:ascii="XO Thames" w:hAnsi="XO Thames"/>
          <w:sz w:val="28"/>
        </w:rPr>
        <w:t xml:space="preserve"> с использованием системы межведомственного взаимодействия запрашивает сведения, подтверждающие факт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 xml:space="preserve"> </w:t>
      </w:r>
      <w:r>
        <w:rPr>
          <w:rFonts w:ascii="XO Thames" w:hAnsi="XO Thames"/>
          <w:sz w:val="28"/>
        </w:rPr>
        <w:t>(далее - сведения об участии)</w:t>
      </w:r>
      <w:r>
        <w:rPr>
          <w:rFonts w:ascii="XO Thames" w:hAnsi="XO Thames"/>
          <w:sz w:val="28"/>
        </w:rPr>
        <w:t xml:space="preserve"> в </w:t>
      </w:r>
      <w:r>
        <w:rPr>
          <w:rFonts w:ascii="XO Thames" w:hAnsi="XO Thames"/>
          <w:sz w:val="28"/>
        </w:rPr>
        <w:t>соответствии с постановлением Правительства Российской Федерации от 9 октября 2024 г. №1354 “О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14:paraId="29000000">
      <w:pPr>
        <w:pStyle w:val="Style_1"/>
        <w:numPr>
          <w:numId w:val="6"/>
        </w:numPr>
        <w:spacing w:line="276" w:lineRule="auto"/>
        <w:ind w:firstLine="709" w:left="0"/>
        <w:jc w:val="both"/>
        <w:rPr>
          <w:rFonts w:ascii="XO Thames" w:hAnsi="XO Thames"/>
          <w:b w:val="0"/>
          <w:sz w:val="28"/>
        </w:rPr>
      </w:pPr>
      <w:r>
        <w:rPr>
          <w:rFonts w:ascii="XO Thames" w:hAnsi="XO Thames"/>
          <w:b w:val="0"/>
          <w:sz w:val="28"/>
        </w:rPr>
        <w:t>формирует запрос в АС АСП о подтверждении наличия данных об участнике СВО в сведениях Военного комиссариата Республики Саха (Якутия), Управления Федеральной службы войск национальной гвардии Российской Федерации по Республике Саха (Якутия), пункта отбора на военную службу по контракту (3 разряда) Восточного военного округа (г. Якутск).»;</w:t>
      </w:r>
    </w:p>
    <w:p w14:paraId="2A000000">
      <w:pPr>
        <w:pStyle w:val="Style_1"/>
        <w:spacing w:line="276" w:lineRule="auto"/>
        <w:ind w:firstLine="709" w:left="0"/>
        <w:jc w:val="both"/>
        <w:rPr>
          <w:rFonts w:ascii="XO Thames" w:hAnsi="XO Thames"/>
          <w:b w:val="0"/>
          <w:sz w:val="28"/>
        </w:rPr>
      </w:pPr>
      <w:r>
        <w:rPr>
          <w:rFonts w:ascii="XO Thames" w:hAnsi="XO Thames"/>
          <w:b w:val="0"/>
          <w:sz w:val="28"/>
        </w:rPr>
        <w:t xml:space="preserve">б) </w:t>
      </w:r>
      <w:r>
        <w:rPr>
          <w:rFonts w:ascii="XO Thames" w:hAnsi="XO Thames"/>
          <w:b w:val="0"/>
          <w:i w:val="0"/>
          <w:strike w:val="0"/>
          <w:color w:val="000000"/>
          <w:sz w:val="28"/>
        </w:rPr>
        <w:t xml:space="preserve">в абзаце втором после слов «в АС АСП» дополнить словами «, а также </w:t>
      </w:r>
      <w:r>
        <w:rPr>
          <w:rFonts w:ascii="XO Thames" w:hAnsi="XO Thames"/>
          <w:b w:val="0"/>
          <w:i w:val="0"/>
          <w:strike w:val="0"/>
          <w:color w:val="000000"/>
          <w:sz w:val="28"/>
        </w:rPr>
        <w:t xml:space="preserve">сведений </w:t>
      </w:r>
      <w:r>
        <w:rPr>
          <w:rFonts w:ascii="XO Thames" w:hAnsi="XO Thames"/>
          <w:sz w:val="28"/>
        </w:rPr>
        <w:t xml:space="preserve">о подтверждении факта участия в специальной военной </w:t>
      </w:r>
      <w:r>
        <w:rPr>
          <w:rFonts w:ascii="XO Thames" w:hAnsi="XO Thames"/>
          <w:sz w:val="28"/>
        </w:rPr>
        <w:t>операции</w:t>
      </w:r>
      <w:r>
        <w:rPr>
          <w:rFonts w:ascii="XO Thames" w:hAnsi="XO Thames"/>
          <w:b w:val="0"/>
          <w:i w:val="0"/>
          <w:strike w:val="0"/>
          <w:color w:val="000000"/>
          <w:sz w:val="28"/>
        </w:rPr>
        <w:t>»</w:t>
      </w:r>
      <w:r>
        <w:rPr>
          <w:rFonts w:ascii="XO Thames" w:hAnsi="XO Thames"/>
          <w:b w:val="0"/>
          <w:sz w:val="28"/>
        </w:rPr>
        <w:t>;</w:t>
      </w:r>
    </w:p>
    <w:p w14:paraId="2B000000">
      <w:pPr>
        <w:pStyle w:val="Style_1"/>
        <w:spacing w:line="276" w:lineRule="auto"/>
        <w:ind w:firstLine="709" w:left="0"/>
        <w:jc w:val="both"/>
        <w:rPr>
          <w:rFonts w:ascii="XO Thames" w:hAnsi="XO Thames"/>
          <w:b w:val="0"/>
          <w:sz w:val="28"/>
        </w:rPr>
      </w:pPr>
      <w:r>
        <w:rPr>
          <w:rFonts w:ascii="XO Thames" w:hAnsi="XO Thames"/>
          <w:b w:val="0"/>
          <w:sz w:val="28"/>
        </w:rPr>
        <w:t xml:space="preserve">2.3. </w:t>
      </w:r>
      <w:r>
        <w:rPr>
          <w:rFonts w:ascii="XO Thames" w:hAnsi="XO Thames"/>
          <w:sz w:val="28"/>
        </w:rPr>
        <w:t>пункт 9 дополнить подпунктом 3 следующего содержания:</w:t>
      </w:r>
    </w:p>
    <w:p w14:paraId="2C000000">
      <w:pPr>
        <w:pStyle w:val="Style_1"/>
        <w:spacing w:line="276" w:lineRule="auto"/>
        <w:ind w:firstLine="709" w:left="0"/>
        <w:jc w:val="both"/>
        <w:rPr>
          <w:rFonts w:ascii="XO Thames" w:hAnsi="XO Thames"/>
          <w:b w:val="0"/>
          <w:sz w:val="28"/>
        </w:rPr>
      </w:pPr>
      <w:r>
        <w:rPr>
          <w:rFonts w:ascii="XO Thames" w:hAnsi="XO Thames"/>
          <w:sz w:val="28"/>
        </w:rPr>
        <w:t xml:space="preserve">«3) </w:t>
      </w:r>
      <w:r>
        <w:rPr>
          <w:rFonts w:ascii="XO Thames" w:hAnsi="XO Thames"/>
          <w:sz w:val="28"/>
        </w:rPr>
        <w:t xml:space="preserve">сведения, подтверждающие факт участия в специальной военной операции на территориях Украины, </w:t>
      </w:r>
      <w:r>
        <w:rPr>
          <w:rFonts w:ascii="XO Thames" w:hAnsi="XO Thames"/>
          <w:sz w:val="28"/>
        </w:rPr>
        <w:t>Донецкой Народной Республики, Луганской Народной Республики, Запорожской области и Херсонской области».</w:t>
      </w:r>
    </w:p>
    <w:p w14:paraId="2D000000">
      <w:pPr>
        <w:pStyle w:val="Style_1"/>
        <w:spacing w:line="276" w:lineRule="auto"/>
        <w:ind w:firstLine="709" w:left="0"/>
        <w:jc w:val="both"/>
        <w:rPr>
          <w:rFonts w:ascii="XO Thames" w:hAnsi="XO Thames"/>
          <w:b w:val="0"/>
          <w:i w:val="0"/>
          <w:strike w:val="0"/>
          <w:color w:val="000000"/>
          <w:sz w:val="28"/>
        </w:rPr>
      </w:pPr>
      <w:r>
        <w:rPr>
          <w:rStyle w:val="Style_2_ch"/>
          <w:rFonts w:ascii="XO Thames" w:hAnsi="XO Thames"/>
          <w:sz w:val="28"/>
        </w:rPr>
        <w:t xml:space="preserve">3. Внести в Порядок </w:t>
      </w:r>
      <w:r>
        <w:rPr>
          <w:rFonts w:ascii="XO Thames" w:hAnsi="XO Thames"/>
          <w:b w:val="0"/>
          <w:i w:val="0"/>
          <w:caps w:val="0"/>
          <w:color w:val="000000"/>
          <w:spacing w:val="-4"/>
          <w:sz w:val="28"/>
        </w:rPr>
        <w:t>предоставления в 2024 году субсидий льготным категориям граждан на покупку и установку газоиспользующего оборудования, проведение работ при социальной газификации (догазификации) в Республике Саха (Якутия)", утвержденный п</w:t>
      </w:r>
      <w:r>
        <w:rPr>
          <w:rFonts w:ascii="XO Thames" w:hAnsi="XO Thames"/>
          <w:b w:val="0"/>
          <w:i w:val="0"/>
          <w:caps w:val="0"/>
          <w:color w:val="000000"/>
          <w:spacing w:val="-4"/>
          <w:sz w:val="28"/>
        </w:rPr>
        <w:t>остановлением Правительства Республики Саха (Якутия) от 05.04.2024 № 112 следующие изменения:</w:t>
      </w:r>
    </w:p>
    <w:p w14:paraId="2E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 xml:space="preserve">в пункте 5.1: </w:t>
      </w:r>
    </w:p>
    <w:p w14:paraId="2F000000">
      <w:pPr>
        <w:pStyle w:val="Style_1"/>
        <w:numPr>
          <w:numId w:val="7"/>
        </w:numPr>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подпункт 4</w:t>
      </w:r>
      <w:r>
        <w:rPr>
          <w:rFonts w:ascii="XO Thames" w:hAnsi="XO Thames"/>
          <w:sz w:val="28"/>
        </w:rPr>
        <w:t xml:space="preserve"> дополнить абзацем следующего содержания:</w:t>
      </w:r>
    </w:p>
    <w:p w14:paraId="30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 xml:space="preserve">«Участники специальной военной операции вправе по собственной инициативе представить справку </w:t>
      </w:r>
      <w:r>
        <w:rPr>
          <w:rFonts w:ascii="XO Thames" w:hAnsi="XO Thames"/>
          <w:sz w:val="28"/>
        </w:rPr>
        <w:t xml:space="preserve">о подтверждении факта участия в специальной военной </w:t>
      </w:r>
      <w:r>
        <w:rPr>
          <w:rFonts w:ascii="XO Thames" w:hAnsi="XO Thames"/>
          <w:sz w:val="28"/>
        </w:rPr>
        <w:t xml:space="preserve">операции на территориях Украины, Донецкой Народной </w:t>
      </w:r>
      <w:r>
        <w:rPr>
          <w:rFonts w:ascii="XO Thames" w:hAnsi="XO Thames"/>
          <w:sz w:val="28"/>
        </w:rPr>
        <w:t xml:space="preserve">Республики, Луганской Народной Республики, Запорожской </w:t>
      </w:r>
      <w:r>
        <w:rPr>
          <w:rFonts w:ascii="XO Thames" w:hAnsi="XO Thames"/>
          <w:sz w:val="28"/>
        </w:rPr>
        <w:t>области и Херсонской области, выдаваемую участникам специальной военной операции</w:t>
      </w:r>
      <w:r>
        <w:rPr>
          <w:rFonts w:ascii="XO Thames" w:hAnsi="XO Thames"/>
          <w:sz w:val="28"/>
        </w:rPr>
        <w:t>, выданную федеральными органами исполнительной власти, направлявшими их для участия в специальной военной операции</w:t>
      </w:r>
      <w:r>
        <w:rPr>
          <w:rFonts w:ascii="XO Thames" w:hAnsi="XO Thames"/>
          <w:sz w:val="28"/>
        </w:rPr>
        <w:t xml:space="preserve"> по форме согласно постановлению Правительства Российской Федераци</w:t>
      </w:r>
      <w:r>
        <w:rPr>
          <w:rFonts w:ascii="XO Thames" w:hAnsi="XO Thames"/>
          <w:sz w:val="28"/>
        </w:rPr>
        <w:t>и</w:t>
      </w:r>
      <w:r>
        <w:rPr>
          <w:rFonts w:ascii="XO Thames" w:hAnsi="XO Thames"/>
          <w:sz w:val="28"/>
        </w:rPr>
        <w:t xml:space="preserve"> от 09 октября 2024 г. № 1354</w:t>
      </w:r>
      <w:r>
        <w:rPr>
          <w:rFonts w:ascii="XO Thames" w:hAnsi="XO Thames"/>
          <w:sz w:val="28"/>
        </w:rPr>
        <w:t xml:space="preserve"> </w:t>
      </w:r>
      <w:r>
        <w:rPr>
          <w:rFonts w:ascii="XO Thames" w:hAnsi="XO Thames"/>
          <w:b w:val="0"/>
          <w:i w:val="0"/>
          <w:caps w:val="0"/>
          <w:color w:val="000000"/>
          <w:spacing w:val="-4"/>
          <w:sz w:val="28"/>
        </w:rPr>
        <w: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w:t>
      </w:r>
      <w:r>
        <w:rPr>
          <w:rFonts w:ascii="XO Thames" w:hAnsi="XO Thames"/>
          <w:b w:val="0"/>
          <w:i w:val="0"/>
          <w:strike w:val="0"/>
          <w:color w:val="000000"/>
          <w:sz w:val="28"/>
        </w:rPr>
        <w:t>;</w:t>
      </w:r>
    </w:p>
    <w:p w14:paraId="31000000">
      <w:pPr>
        <w:pStyle w:val="Style_1"/>
        <w:numPr>
          <w:numId w:val="7"/>
        </w:numPr>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 xml:space="preserve">подпункт </w:t>
      </w:r>
      <w:r>
        <w:rPr>
          <w:rFonts w:ascii="XO Thames" w:hAnsi="XO Thames"/>
          <w:sz w:val="28"/>
        </w:rPr>
        <w:t>5 дополнить абзацем следующего содержания:</w:t>
      </w:r>
    </w:p>
    <w:p w14:paraId="32000000">
      <w:pPr>
        <w:pStyle w:val="Style_1"/>
        <w:spacing w:line="276" w:lineRule="auto"/>
        <w:ind w:firstLine="709" w:left="0"/>
        <w:jc w:val="both"/>
        <w:rPr>
          <w:rFonts w:ascii="XO Thames" w:hAnsi="XO Thames"/>
          <w:b w:val="0"/>
          <w:i w:val="0"/>
          <w:strike w:val="0"/>
          <w:color w:val="000000"/>
          <w:sz w:val="28"/>
        </w:rPr>
      </w:pPr>
      <w:r>
        <w:rPr>
          <w:rFonts w:ascii="XO Thames" w:hAnsi="XO Thames"/>
          <w:b w:val="0"/>
          <w:i w:val="0"/>
          <w:strike w:val="0"/>
          <w:color w:val="000000"/>
          <w:sz w:val="28"/>
        </w:rPr>
        <w:t>«</w:t>
      </w:r>
      <w:r>
        <w:rPr>
          <w:rFonts w:ascii="XO Thames" w:hAnsi="XO Thames"/>
          <w:b w:val="0"/>
          <w:i w:val="0"/>
          <w:strike w:val="0"/>
          <w:color w:val="000000"/>
          <w:sz w:val="28"/>
        </w:rPr>
        <w:t>Члены семей участников специальной военной операции</w:t>
      </w:r>
      <w:r>
        <w:rPr>
          <w:rFonts w:ascii="XO Thames" w:hAnsi="XO Thames"/>
          <w:b w:val="0"/>
          <w:i w:val="0"/>
          <w:strike w:val="0"/>
          <w:color w:val="000000"/>
          <w:sz w:val="28"/>
        </w:rPr>
        <w:t xml:space="preserve"> вправе по собственной инициативе представить справку </w:t>
      </w:r>
      <w:r>
        <w:rPr>
          <w:rFonts w:ascii="XO Thames" w:hAnsi="XO Thames"/>
          <w:sz w:val="28"/>
        </w:rPr>
        <w:t xml:space="preserve">о подтверждении факта участия в специальной военной </w:t>
      </w:r>
      <w:r>
        <w:rPr>
          <w:rFonts w:ascii="XO Thames" w:hAnsi="XO Thames"/>
          <w:sz w:val="28"/>
        </w:rPr>
        <w:t xml:space="preserve">операции на территориях Украины, Донецкой Народной </w:t>
      </w:r>
      <w:r>
        <w:rPr>
          <w:rFonts w:ascii="XO Thames" w:hAnsi="XO Thames"/>
          <w:sz w:val="28"/>
        </w:rPr>
        <w:t xml:space="preserve">Республики, Луганской Народной Республики, Запорожской </w:t>
      </w:r>
      <w:r>
        <w:rPr>
          <w:rFonts w:ascii="XO Thames" w:hAnsi="XO Thames"/>
          <w:sz w:val="28"/>
        </w:rPr>
        <w:t>области и Херсонской области, выдаваемую членам семей участника специальной военной операции</w:t>
      </w:r>
      <w:r>
        <w:rPr>
          <w:rFonts w:ascii="XO Thames" w:hAnsi="XO Thames"/>
          <w:sz w:val="28"/>
        </w:rPr>
        <w:t>, выданную федеральными органами исполнительной власти, направлявшими их для участия в специальной военной операции</w:t>
      </w:r>
      <w:r>
        <w:rPr>
          <w:rFonts w:ascii="XO Thames" w:hAnsi="XO Thames"/>
          <w:sz w:val="28"/>
        </w:rPr>
        <w:t xml:space="preserve"> по форме согласно постановлению Правительства Российской Федераци</w:t>
      </w:r>
      <w:r>
        <w:rPr>
          <w:rFonts w:ascii="XO Thames" w:hAnsi="XO Thames"/>
          <w:sz w:val="28"/>
        </w:rPr>
        <w:t>и</w:t>
      </w:r>
      <w:r>
        <w:rPr>
          <w:rFonts w:ascii="XO Thames" w:hAnsi="XO Thames"/>
          <w:sz w:val="28"/>
        </w:rPr>
        <w:t xml:space="preserve"> от 09 октября 2024 г. № 1354</w:t>
      </w:r>
      <w:r>
        <w:rPr>
          <w:rFonts w:ascii="XO Thames" w:hAnsi="XO Thames"/>
          <w:sz w:val="28"/>
        </w:rPr>
        <w:t xml:space="preserve"> </w:t>
      </w:r>
      <w:r>
        <w:rPr>
          <w:rFonts w:ascii="XO Thames" w:hAnsi="XO Thames"/>
          <w:b w:val="0"/>
          <w:i w:val="0"/>
          <w:caps w:val="0"/>
          <w:color w:val="000000"/>
          <w:spacing w:val="-4"/>
          <w:sz w:val="28"/>
        </w:rPr>
        <w:t>«О порядке установления факта участия граждан Российской Федерации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r>
        <w:rPr>
          <w:rFonts w:ascii="XO Thames" w:hAnsi="XO Thames"/>
          <w:sz w:val="28"/>
        </w:rPr>
        <w:t>»</w:t>
      </w:r>
      <w:r>
        <w:rPr>
          <w:rFonts w:ascii="XO Thames" w:hAnsi="XO Thames"/>
          <w:b w:val="0"/>
          <w:i w:val="0"/>
          <w:strike w:val="0"/>
          <w:color w:val="000000"/>
          <w:sz w:val="28"/>
        </w:rPr>
        <w:t xml:space="preserve">.». </w:t>
      </w:r>
    </w:p>
    <w:p w14:paraId="33000000">
      <w:pPr>
        <w:pStyle w:val="Style_1"/>
        <w:spacing w:line="276" w:lineRule="auto"/>
        <w:ind w:firstLine="709" w:left="0"/>
        <w:jc w:val="both"/>
        <w:rPr>
          <w:rFonts w:ascii="XO Thames" w:hAnsi="XO Thames"/>
          <w:b w:val="0"/>
          <w:i w:val="0"/>
          <w:strike w:val="0"/>
          <w:color w:val="000000"/>
          <w:sz w:val="28"/>
        </w:rPr>
      </w:pPr>
      <w:r>
        <w:rPr>
          <w:rStyle w:val="Style_2_ch"/>
          <w:rFonts w:ascii="Times New Roman" w:hAnsi="Times New Roman"/>
          <w:sz w:val="28"/>
        </w:rPr>
        <w:t>4. Опубликовать настоящее постановление в официальных средствах массовой информации.</w:t>
      </w:r>
    </w:p>
    <w:p w14:paraId="34000000">
      <w:pPr>
        <w:pStyle w:val="Style_2"/>
        <w:spacing w:line="276" w:lineRule="auto"/>
        <w:ind w:firstLine="709" w:left="0"/>
        <w:jc w:val="both"/>
        <w:rPr>
          <w:rFonts w:ascii="Times New Roman" w:hAnsi="Times New Roman"/>
          <w:sz w:val="28"/>
        </w:rPr>
      </w:pPr>
    </w:p>
    <w:p w14:paraId="35000000">
      <w:pPr>
        <w:pStyle w:val="Style_2"/>
        <w:spacing w:line="276" w:lineRule="auto"/>
        <w:ind w:firstLine="709" w:left="0"/>
        <w:jc w:val="both"/>
        <w:rPr>
          <w:rFonts w:ascii="Times New Roman" w:hAnsi="Times New Roman"/>
          <w:sz w:val="28"/>
        </w:rPr>
      </w:pPr>
    </w:p>
    <w:p w14:paraId="36000000">
      <w:pPr>
        <w:spacing w:line="276" w:lineRule="auto"/>
        <w:ind/>
        <w:jc w:val="both"/>
        <w:rPr>
          <w:rFonts w:ascii="Times New Roman" w:hAnsi="Times New Roman"/>
          <w:b w:val="1"/>
          <w:sz w:val="28"/>
        </w:rPr>
      </w:pPr>
      <w:r>
        <w:rPr>
          <w:rFonts w:ascii="Times New Roman" w:hAnsi="Times New Roman"/>
          <w:b w:val="1"/>
          <w:sz w:val="28"/>
        </w:rPr>
        <w:t>Председател</w:t>
      </w:r>
      <w:r>
        <w:rPr>
          <w:rFonts w:ascii="Times New Roman" w:hAnsi="Times New Roman"/>
          <w:b w:val="1"/>
          <w:sz w:val="28"/>
        </w:rPr>
        <w:t>ь</w:t>
      </w:r>
      <w:r>
        <w:rPr>
          <w:rFonts w:ascii="Times New Roman" w:hAnsi="Times New Roman"/>
          <w:b w:val="1"/>
          <w:sz w:val="28"/>
        </w:rPr>
        <w:t xml:space="preserve"> Правительства</w:t>
      </w:r>
    </w:p>
    <w:p w14:paraId="37000000">
      <w:pPr>
        <w:spacing w:line="276" w:lineRule="auto"/>
        <w:ind/>
        <w:jc w:val="both"/>
        <w:rPr>
          <w:rFonts w:ascii="Times New Roman" w:hAnsi="Times New Roman"/>
          <w:b w:val="1"/>
          <w:sz w:val="28"/>
        </w:rPr>
      </w:pPr>
      <w:r>
        <w:rPr>
          <w:rFonts w:ascii="Times New Roman" w:hAnsi="Times New Roman"/>
          <w:b w:val="1"/>
          <w:sz w:val="28"/>
        </w:rPr>
        <w:t>Республики Саха (Якутия)</w:t>
      </w:r>
      <w:r>
        <w:rPr>
          <w:rFonts w:ascii="Times New Roman" w:hAnsi="Times New Roman"/>
          <w:b w:val="1"/>
          <w:sz w:val="28"/>
        </w:rPr>
        <w:tab/>
      </w:r>
      <w:r>
        <w:rPr>
          <w:rFonts w:ascii="Times New Roman" w:hAnsi="Times New Roman"/>
          <w:b w:val="1"/>
          <w:sz w:val="28"/>
        </w:rPr>
        <w:tab/>
      </w:r>
      <w:r>
        <w:rPr>
          <w:rFonts w:ascii="Times New Roman" w:hAnsi="Times New Roman"/>
          <w:b w:val="1"/>
          <w:sz w:val="28"/>
        </w:rPr>
        <w:tab/>
      </w:r>
      <w:r>
        <w:rPr>
          <w:rFonts w:ascii="Times New Roman" w:hAnsi="Times New Roman"/>
          <w:b w:val="1"/>
          <w:sz w:val="28"/>
        </w:rPr>
        <w:tab/>
      </w:r>
      <w:r>
        <w:rPr>
          <w:rFonts w:ascii="Times New Roman" w:hAnsi="Times New Roman"/>
          <w:b w:val="1"/>
          <w:sz w:val="28"/>
        </w:rPr>
        <w:tab/>
      </w:r>
      <w:r>
        <w:rPr>
          <w:rFonts w:ascii="Times New Roman" w:hAnsi="Times New Roman"/>
          <w:b w:val="1"/>
          <w:sz w:val="28"/>
        </w:rPr>
        <w:t xml:space="preserve">        </w:t>
      </w:r>
      <w:r>
        <w:rPr>
          <w:rFonts w:ascii="Times New Roman" w:hAnsi="Times New Roman"/>
          <w:b w:val="1"/>
          <w:sz w:val="28"/>
        </w:rPr>
        <w:t xml:space="preserve">       </w:t>
      </w:r>
      <w:r>
        <w:rPr>
          <w:rFonts w:ascii="Times New Roman" w:hAnsi="Times New Roman"/>
          <w:b w:val="1"/>
          <w:sz w:val="28"/>
        </w:rPr>
        <w:t xml:space="preserve"> К. Бычков</w:t>
      </w:r>
    </w:p>
    <w:sectPr>
      <w:pgSz w:h="16838" w:orient="portrait" w:w="11906"/>
      <w:pgMar w:bottom="1388" w:footer="709" w:gutter="0" w:header="709" w:left="1701" w:right="849" w:top="993"/>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1">
    <w:lvl w:ilvl="0">
      <w:start w:val="1"/>
      <w:numFmt w:val="russianLower"/>
      <w:lvlText w:val="%1)"/>
      <w:pPr>
        <w:ind w:hanging="360" w:left="720"/>
      </w:pPr>
    </w:lvl>
    <w:lvl w:ilvl="1">
      <w:start w:val="1"/>
      <w:numFmt w:val="decimal"/>
      <w:lvlText w:val="%2)"/>
      <w:pPr>
        <w:ind w:hanging="360" w:left="1440"/>
      </w:pPr>
    </w:lvl>
    <w:lvl w:ilvl="2">
      <w:start w:val="1"/>
      <w:numFmt w:val="lowerRoman"/>
      <w:lvlText w:val="%3)"/>
      <w:lvlJc w:val="right"/>
      <w:pPr>
        <w:ind w:hanging="360" w:left="2160"/>
      </w:pPr>
    </w:lvl>
    <w:lvl w:ilvl="3">
      <w:start w:val="1"/>
      <w:numFmt w:val="russianLower"/>
      <w:lvlText w:val="%4)"/>
      <w:pPr>
        <w:ind w:hanging="360" w:left="2880"/>
      </w:pPr>
    </w:lvl>
    <w:lvl w:ilvl="4">
      <w:start w:val="1"/>
      <w:numFmt w:val="decimal"/>
      <w:lvlText w:val="%5)"/>
      <w:pPr>
        <w:ind w:hanging="360" w:left="3600"/>
      </w:pPr>
    </w:lvl>
    <w:lvl w:ilvl="5">
      <w:start w:val="1"/>
      <w:numFmt w:val="lowerRoman"/>
      <w:lvlText w:val="%6)"/>
      <w:lvlJc w:val="right"/>
      <w:pPr>
        <w:ind w:hanging="360" w:left="4320"/>
      </w:pPr>
    </w:lvl>
    <w:lvl w:ilvl="6">
      <w:start w:val="1"/>
      <w:numFmt w:val="russianLower"/>
      <w:lvlText w:val="%7)"/>
      <w:pPr>
        <w:ind w:hanging="360" w:left="5040"/>
      </w:pPr>
    </w:lvl>
    <w:lvl w:ilvl="7">
      <w:start w:val="1"/>
      <w:numFmt w:val="decimal"/>
      <w:lvlText w:val="%8)"/>
      <w:pPr>
        <w:ind w:hanging="360" w:left="5760"/>
      </w:pPr>
    </w:lvl>
    <w:lvl w:ilvl="8">
      <w:start w:val="1"/>
      <w:numFmt w:val="lowerRoman"/>
      <w:lvlText w:val="%9)"/>
      <w:lvlJc w:val="right"/>
      <w:pPr>
        <w:ind w:hanging="360" w:left="6480"/>
      </w:pPr>
    </w:lvl>
  </w:abstractNum>
  <w:abstractNum w:abstractNumId="2">
    <w:lvl w:ilvl="0">
      <w:start w:val="1"/>
      <w:numFmt w:val="russianLower"/>
      <w:lvlText w:val="%1)"/>
      <w:pPr>
        <w:ind w:hanging="360" w:left="720"/>
      </w:pPr>
    </w:lvl>
    <w:lvl w:ilvl="1">
      <w:start w:val="1"/>
      <w:numFmt w:val="decimal"/>
      <w:lvlText w:val="%2)"/>
      <w:pPr>
        <w:ind w:hanging="360" w:left="1440"/>
      </w:pPr>
    </w:lvl>
    <w:lvl w:ilvl="2">
      <w:start w:val="1"/>
      <w:numFmt w:val="lowerRoman"/>
      <w:lvlText w:val="%3)"/>
      <w:lvlJc w:val="right"/>
      <w:pPr>
        <w:ind w:hanging="360" w:left="2160"/>
      </w:pPr>
    </w:lvl>
    <w:lvl w:ilvl="3">
      <w:start w:val="1"/>
      <w:numFmt w:val="russianLower"/>
      <w:lvlText w:val="%4)"/>
      <w:pPr>
        <w:ind w:hanging="360" w:left="2880"/>
      </w:pPr>
    </w:lvl>
    <w:lvl w:ilvl="4">
      <w:start w:val="1"/>
      <w:numFmt w:val="decimal"/>
      <w:lvlText w:val="%5)"/>
      <w:pPr>
        <w:ind w:hanging="360" w:left="3600"/>
      </w:pPr>
    </w:lvl>
    <w:lvl w:ilvl="5">
      <w:start w:val="1"/>
      <w:numFmt w:val="lowerRoman"/>
      <w:lvlText w:val="%6)"/>
      <w:lvlJc w:val="right"/>
      <w:pPr>
        <w:ind w:hanging="360" w:left="4320"/>
      </w:pPr>
    </w:lvl>
    <w:lvl w:ilvl="6">
      <w:start w:val="1"/>
      <w:numFmt w:val="russianLower"/>
      <w:lvlText w:val="%7)"/>
      <w:pPr>
        <w:ind w:hanging="360" w:left="5040"/>
      </w:pPr>
    </w:lvl>
    <w:lvl w:ilvl="7">
      <w:start w:val="1"/>
      <w:numFmt w:val="decimal"/>
      <w:lvlText w:val="%8)"/>
      <w:pPr>
        <w:ind w:hanging="360" w:left="5760"/>
      </w:pPr>
    </w:lvl>
    <w:lvl w:ilvl="8">
      <w:start w:val="1"/>
      <w:numFmt w:val="lowerRoman"/>
      <w:lvlText w:val="%9)"/>
      <w:lvlJc w:val="right"/>
      <w:pPr>
        <w:ind w:hanging="360" w:left="6480"/>
      </w:pPr>
    </w:lvl>
  </w:abstractNum>
  <w:abstractNum w:abstractNumId="3">
    <w:lvl w:ilvl="0">
      <w:start w:val="1"/>
      <w:numFmt w:val="russianLower"/>
      <w:lvlText w:val="%1)"/>
      <w:pPr>
        <w:ind w:hanging="360" w:left="720"/>
      </w:pPr>
    </w:lvl>
    <w:lvl w:ilvl="1">
      <w:start w:val="1"/>
      <w:numFmt w:val="decimal"/>
      <w:lvlText w:val="%2)"/>
      <w:pPr>
        <w:ind w:hanging="360" w:left="1440"/>
      </w:pPr>
    </w:lvl>
    <w:lvl w:ilvl="2">
      <w:start w:val="1"/>
      <w:numFmt w:val="lowerRoman"/>
      <w:lvlText w:val="%3)"/>
      <w:lvlJc w:val="right"/>
      <w:pPr>
        <w:ind w:hanging="360" w:left="2160"/>
      </w:pPr>
    </w:lvl>
    <w:lvl w:ilvl="3">
      <w:start w:val="1"/>
      <w:numFmt w:val="russianLower"/>
      <w:lvlText w:val="%4)"/>
      <w:pPr>
        <w:ind w:hanging="360" w:left="2880"/>
      </w:pPr>
    </w:lvl>
    <w:lvl w:ilvl="4">
      <w:start w:val="1"/>
      <w:numFmt w:val="decimal"/>
      <w:lvlText w:val="%5)"/>
      <w:pPr>
        <w:ind w:hanging="360" w:left="3600"/>
      </w:pPr>
    </w:lvl>
    <w:lvl w:ilvl="5">
      <w:start w:val="1"/>
      <w:numFmt w:val="lowerRoman"/>
      <w:lvlText w:val="%6)"/>
      <w:lvlJc w:val="right"/>
      <w:pPr>
        <w:ind w:hanging="360" w:left="4320"/>
      </w:pPr>
    </w:lvl>
    <w:lvl w:ilvl="6">
      <w:start w:val="1"/>
      <w:numFmt w:val="russianLower"/>
      <w:lvlText w:val="%7)"/>
      <w:pPr>
        <w:ind w:hanging="360" w:left="5040"/>
      </w:pPr>
    </w:lvl>
    <w:lvl w:ilvl="7">
      <w:start w:val="1"/>
      <w:numFmt w:val="decimal"/>
      <w:lvlText w:val="%8)"/>
      <w:pPr>
        <w:ind w:hanging="360" w:left="5760"/>
      </w:pPr>
    </w:lvl>
    <w:lvl w:ilvl="8">
      <w:start w:val="1"/>
      <w:numFmt w:val="lowerRoman"/>
      <w:lvlText w:val="%9)"/>
      <w:lvlJc w:val="right"/>
      <w:pPr>
        <w:ind w:hanging="360" w:left="6480"/>
      </w:pPr>
    </w:lvl>
  </w:abstractNum>
  <w:abstractNum w:abstractNumId="4">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5">
    <w:lvl w:ilvl="0">
      <w:numFmt w:val="bullet"/>
      <w:lvlText w:val="-"/>
      <w:pPr>
        <w:ind w:hanging="360" w:left="720"/>
      </w:pPr>
      <w:rPr>
        <w:rFonts w:ascii="Calibri" w:hAnsi="Calibri"/>
      </w:rPr>
    </w:lvl>
    <w:lvl w:ilvl="1">
      <w:numFmt w:val="bullet"/>
      <w:lvlText w:val="o"/>
      <w:pPr>
        <w:ind w:hanging="360" w:left="1440"/>
      </w:pPr>
      <w:rPr>
        <w:rFonts w:ascii="Courier New" w:hAnsi="Courier New"/>
      </w:rPr>
    </w:lvl>
    <w:lvl w:ilvl="2">
      <w:numFmt w:val="bullet"/>
      <w:lvlText w:val=""/>
      <w:pPr>
        <w:ind w:hanging="360" w:left="2160"/>
      </w:pPr>
      <w:rPr>
        <w:rFonts w:ascii="Wingdings" w:hAnsi="Wingdings"/>
      </w:rPr>
    </w:lvl>
    <w:lvl w:ilvl="3">
      <w:numFmt w:val="bullet"/>
      <w:lvlText w:val="-"/>
      <w:pPr>
        <w:ind w:hanging="360" w:left="2880"/>
      </w:pPr>
      <w:rPr>
        <w:rFonts w:ascii="Calibri" w:hAnsi="Calibri"/>
      </w:rPr>
    </w:lvl>
    <w:lvl w:ilvl="4">
      <w:numFmt w:val="bullet"/>
      <w:lvlText w:val="o"/>
      <w:pPr>
        <w:ind w:hanging="360" w:left="3600"/>
      </w:pPr>
      <w:rPr>
        <w:rFonts w:ascii="Courier New" w:hAnsi="Courier New"/>
      </w:rPr>
    </w:lvl>
    <w:lvl w:ilvl="5">
      <w:numFmt w:val="bullet"/>
      <w:lvlText w:val=""/>
      <w:pPr>
        <w:ind w:hanging="360" w:left="4320"/>
      </w:pPr>
      <w:rPr>
        <w:rFonts w:ascii="Wingdings" w:hAnsi="Wingdings"/>
      </w:rPr>
    </w:lvl>
    <w:lvl w:ilvl="6">
      <w:numFmt w:val="bullet"/>
      <w:lvlText w:val="-"/>
      <w:pPr>
        <w:ind w:hanging="360" w:left="5040"/>
      </w:pPr>
      <w:rPr>
        <w:rFonts w:ascii="Calibri" w:hAnsi="Calibri"/>
      </w:rPr>
    </w:lvl>
    <w:lvl w:ilvl="7">
      <w:numFmt w:val="bullet"/>
      <w:lvlText w:val="o"/>
      <w:pPr>
        <w:ind w:hanging="360" w:left="5760"/>
      </w:pPr>
      <w:rPr>
        <w:rFonts w:ascii="Courier New" w:hAnsi="Courier New"/>
      </w:rPr>
    </w:lvl>
    <w:lvl w:ilvl="8">
      <w:numFmt w:val="bullet"/>
      <w:lvlText w:val=""/>
      <w:pPr>
        <w:ind w:hanging="360" w:left="6480"/>
      </w:pPr>
      <w:rPr>
        <w:rFonts w:ascii="Wingdings" w:hAnsi="Wingdings"/>
      </w:rPr>
    </w:lvl>
  </w:abstractNum>
  <w:abstractNum w:abstractNumId="6">
    <w:lvl w:ilvl="0">
      <w:start w:val="1"/>
      <w:numFmt w:val="russianLower"/>
      <w:lvlText w:val="%1)"/>
      <w:pPr>
        <w:ind w:hanging="360" w:left="720"/>
      </w:pPr>
    </w:lvl>
    <w:lvl w:ilvl="1">
      <w:start w:val="1"/>
      <w:numFmt w:val="decimal"/>
      <w:lvlText w:val="%2)"/>
      <w:pPr>
        <w:ind w:hanging="360" w:left="1440"/>
      </w:pPr>
    </w:lvl>
    <w:lvl w:ilvl="2">
      <w:start w:val="1"/>
      <w:numFmt w:val="lowerRoman"/>
      <w:lvlText w:val="%3)"/>
      <w:lvlJc w:val="right"/>
      <w:pPr>
        <w:ind w:hanging="360" w:left="2160"/>
      </w:pPr>
    </w:lvl>
    <w:lvl w:ilvl="3">
      <w:start w:val="1"/>
      <w:numFmt w:val="russianLower"/>
      <w:lvlText w:val="%4)"/>
      <w:pPr>
        <w:ind w:hanging="360" w:left="2880"/>
      </w:pPr>
    </w:lvl>
    <w:lvl w:ilvl="4">
      <w:start w:val="1"/>
      <w:numFmt w:val="decimal"/>
      <w:lvlText w:val="%5)"/>
      <w:pPr>
        <w:ind w:hanging="360" w:left="3600"/>
      </w:pPr>
    </w:lvl>
    <w:lvl w:ilvl="5">
      <w:start w:val="1"/>
      <w:numFmt w:val="lowerRoman"/>
      <w:lvlText w:val="%6)"/>
      <w:lvlJc w:val="right"/>
      <w:pPr>
        <w:ind w:hanging="360" w:left="4320"/>
      </w:pPr>
    </w:lvl>
    <w:lvl w:ilvl="6">
      <w:start w:val="1"/>
      <w:numFmt w:val="russianLower"/>
      <w:lvlText w:val="%7)"/>
      <w:pPr>
        <w:ind w:hanging="360" w:left="5040"/>
      </w:pPr>
    </w:lvl>
    <w:lvl w:ilvl="7">
      <w:start w:val="1"/>
      <w:numFmt w:val="decimal"/>
      <w:lvlText w:val="%8)"/>
      <w:pPr>
        <w:ind w:hanging="360" w:left="5760"/>
      </w:pPr>
    </w:lvl>
    <w:lvl w:ilvl="8">
      <w:start w:val="1"/>
      <w:numFmt w:val="lowerRoman"/>
      <w:lvlText w:val="%9)"/>
      <w:lvlJc w:val="right"/>
      <w:pPr>
        <w:ind w:hanging="360" w:left="6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160" w:before="0" w:line="264"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jc w:val="left"/>
    </w:pPr>
    <w:rPr>
      <w:rFonts w:ascii="XO Thames" w:hAnsi="XO Thames"/>
      <w:sz w:val="28"/>
    </w:rPr>
  </w:style>
  <w:style w:styleId="Style_4_ch" w:type="character">
    <w:name w:val="toc 2"/>
    <w:link w:val="Style_4"/>
    <w:rPr>
      <w:rFonts w:ascii="XO Thames" w:hAnsi="XO Thames"/>
      <w:sz w:val="28"/>
    </w:rPr>
  </w:style>
  <w:style w:styleId="Style_5" w:type="paragraph">
    <w:name w:val="toc 4"/>
    <w:next w:val="Style_3"/>
    <w:link w:val="Style_5_ch"/>
    <w:uiPriority w:val="39"/>
    <w:pPr>
      <w:ind w:firstLine="0" w:left="600"/>
      <w:jc w:val="left"/>
    </w:pPr>
    <w:rPr>
      <w:rFonts w:ascii="XO Thames" w:hAnsi="XO Thames"/>
      <w:sz w:val="28"/>
    </w:rPr>
  </w:style>
  <w:style w:styleId="Style_5_ch" w:type="character">
    <w:name w:val="toc 4"/>
    <w:link w:val="Style_5"/>
    <w:rPr>
      <w:rFonts w:ascii="XO Thames" w:hAnsi="XO Thames"/>
      <w:sz w:val="28"/>
    </w:rPr>
  </w:style>
  <w:style w:styleId="Style_6" w:type="paragraph">
    <w:name w:val="toc 6"/>
    <w:next w:val="Style_3"/>
    <w:link w:val="Style_6_ch"/>
    <w:uiPriority w:val="39"/>
    <w:pPr>
      <w:ind w:firstLine="0" w:left="1000"/>
      <w:jc w:val="left"/>
    </w:pPr>
    <w:rPr>
      <w:rFonts w:ascii="XO Thames" w:hAnsi="XO Thames"/>
      <w:sz w:val="28"/>
    </w:rPr>
  </w:style>
  <w:style w:styleId="Style_6_ch" w:type="character">
    <w:name w:val="toc 6"/>
    <w:link w:val="Style_6"/>
    <w:rPr>
      <w:rFonts w:ascii="XO Thames" w:hAnsi="XO Thames"/>
      <w:sz w:val="28"/>
    </w:rPr>
  </w:style>
  <w:style w:styleId="Style_1" w:type="paragraph">
    <w:name w:val="No Spacing"/>
    <w:link w:val="Style_1_ch"/>
    <w:pPr>
      <w:spacing w:after="0" w:line="240" w:lineRule="auto"/>
      <w:ind/>
    </w:pPr>
  </w:style>
  <w:style w:styleId="Style_1_ch" w:type="character">
    <w:name w:val="No Spacing"/>
    <w:link w:val="Style_1"/>
  </w:style>
  <w:style w:styleId="Style_7" w:type="paragraph">
    <w:name w:val="toc 7"/>
    <w:next w:val="Style_3"/>
    <w:link w:val="Style_7_ch"/>
    <w:uiPriority w:val="39"/>
    <w:pPr>
      <w:ind w:firstLine="0" w:left="1200"/>
      <w:jc w:val="left"/>
    </w:pPr>
    <w:rPr>
      <w:rFonts w:ascii="XO Thames" w:hAnsi="XO Thames"/>
      <w:sz w:val="28"/>
    </w:rPr>
  </w:style>
  <w:style w:styleId="Style_7_ch" w:type="character">
    <w:name w:val="toc 7"/>
    <w:link w:val="Style_7"/>
    <w:rPr>
      <w:rFonts w:ascii="XO Thames" w:hAnsi="XO Thames"/>
      <w:sz w:val="28"/>
    </w:rPr>
  </w:style>
  <w:style w:styleId="Style_8" w:type="paragraph">
    <w:name w:val="Endnote"/>
    <w:link w:val="Style_8_ch"/>
    <w:pPr>
      <w:ind w:firstLine="851" w:left="0"/>
      <w:jc w:val="both"/>
    </w:pPr>
    <w:rPr>
      <w:rFonts w:ascii="XO Thames" w:hAnsi="XO Thames"/>
      <w:sz w:val="22"/>
    </w:rPr>
  </w:style>
  <w:style w:styleId="Style_8_ch" w:type="character">
    <w:name w:val="Endnote"/>
    <w:link w:val="Style_8"/>
    <w:rPr>
      <w:rFonts w:ascii="XO Thames" w:hAnsi="XO Thames"/>
      <w:sz w:val="22"/>
    </w:rPr>
  </w:style>
  <w:style w:styleId="Style_9" w:type="paragraph">
    <w:name w:val="heading 3"/>
    <w:next w:val="Style_3"/>
    <w:link w:val="Style_9_ch"/>
    <w:uiPriority w:val="9"/>
    <w:qFormat/>
    <w:pPr>
      <w:spacing w:after="120" w:before="120"/>
      <w:ind/>
      <w:jc w:val="both"/>
      <w:outlineLvl w:val="2"/>
    </w:pPr>
    <w:rPr>
      <w:rFonts w:ascii="XO Thames" w:hAnsi="XO Thames"/>
      <w:b w:val="1"/>
      <w:sz w:val="26"/>
    </w:rPr>
  </w:style>
  <w:style w:styleId="Style_9_ch" w:type="character">
    <w:name w:val="heading 3"/>
    <w:link w:val="Style_9"/>
    <w:rPr>
      <w:rFonts w:ascii="XO Thames" w:hAnsi="XO Thames"/>
      <w:b w:val="1"/>
      <w:sz w:val="26"/>
    </w:rPr>
  </w:style>
  <w:style w:styleId="Style_10" w:type="paragraph">
    <w:name w:val="header"/>
    <w:basedOn w:val="Style_3"/>
    <w:link w:val="Style_10_ch"/>
    <w:pPr>
      <w:tabs>
        <w:tab w:leader="none" w:pos="4677" w:val="center"/>
        <w:tab w:leader="none" w:pos="9355" w:val="right"/>
      </w:tabs>
      <w:spacing w:after="0" w:line="240" w:lineRule="auto"/>
      <w:ind/>
    </w:pPr>
  </w:style>
  <w:style w:styleId="Style_10_ch" w:type="character">
    <w:name w:val="header"/>
    <w:basedOn w:val="Style_3_ch"/>
    <w:link w:val="Style_10"/>
  </w:style>
  <w:style w:styleId="Style_11" w:type="paragraph">
    <w:name w:val="footer"/>
    <w:basedOn w:val="Style_3"/>
    <w:link w:val="Style_11_ch"/>
    <w:pPr>
      <w:tabs>
        <w:tab w:leader="none" w:pos="4677" w:val="center"/>
        <w:tab w:leader="none" w:pos="9355" w:val="right"/>
      </w:tabs>
      <w:spacing w:after="0" w:line="240" w:lineRule="auto"/>
      <w:ind/>
    </w:pPr>
  </w:style>
  <w:style w:styleId="Style_11_ch" w:type="character">
    <w:name w:val="footer"/>
    <w:basedOn w:val="Style_3_ch"/>
    <w:link w:val="Style_11"/>
  </w:style>
  <w:style w:styleId="Style_12" w:type="paragraph">
    <w:name w:val="Default Paragraph Font"/>
    <w:link w:val="Style_12_ch"/>
  </w:style>
  <w:style w:styleId="Style_12_ch" w:type="character">
    <w:name w:val="Default Paragraph Font"/>
    <w:link w:val="Style_12"/>
  </w:style>
  <w:style w:styleId="Style_13" w:type="paragraph">
    <w:name w:val="ConsPlusNormal"/>
    <w:link w:val="Style_13_ch"/>
    <w:pPr>
      <w:spacing w:after="0" w:line="240" w:lineRule="auto"/>
      <w:ind/>
    </w:pPr>
    <w:rPr>
      <w:rFonts w:ascii="Times New Roman" w:hAnsi="Times New Roman"/>
      <w:b w:val="1"/>
      <w:sz w:val="28"/>
    </w:rPr>
  </w:style>
  <w:style w:styleId="Style_13_ch" w:type="character">
    <w:name w:val="ConsPlusNormal"/>
    <w:link w:val="Style_13"/>
    <w:rPr>
      <w:rFonts w:ascii="Times New Roman" w:hAnsi="Times New Roman"/>
      <w:b w:val="1"/>
      <w:sz w:val="28"/>
    </w:rPr>
  </w:style>
  <w:style w:styleId="Style_14" w:type="paragraph">
    <w:name w:val="toc 3"/>
    <w:next w:val="Style_3"/>
    <w:link w:val="Style_14_ch"/>
    <w:uiPriority w:val="39"/>
    <w:pPr>
      <w:ind w:firstLine="0" w:left="400"/>
      <w:jc w:val="left"/>
    </w:pPr>
    <w:rPr>
      <w:rFonts w:ascii="XO Thames" w:hAnsi="XO Thames"/>
      <w:sz w:val="28"/>
    </w:rPr>
  </w:style>
  <w:style w:styleId="Style_14_ch" w:type="character">
    <w:name w:val="toc 3"/>
    <w:link w:val="Style_14"/>
    <w:rPr>
      <w:rFonts w:ascii="XO Thames" w:hAnsi="XO Thames"/>
      <w:sz w:val="28"/>
    </w:rPr>
  </w:style>
  <w:style w:styleId="Style_15" w:type="paragraph">
    <w:name w:val="heading 5"/>
    <w:next w:val="Style_3"/>
    <w:link w:val="Style_15_ch"/>
    <w:uiPriority w:val="9"/>
    <w:qFormat/>
    <w:pPr>
      <w:spacing w:after="120" w:before="120"/>
      <w:ind/>
      <w:jc w:val="both"/>
      <w:outlineLvl w:val="4"/>
    </w:pPr>
    <w:rPr>
      <w:rFonts w:ascii="XO Thames" w:hAnsi="XO Thames"/>
      <w:b w:val="1"/>
      <w:sz w:val="22"/>
    </w:rPr>
  </w:style>
  <w:style w:styleId="Style_15_ch" w:type="character">
    <w:name w:val="heading 5"/>
    <w:link w:val="Style_15"/>
    <w:rPr>
      <w:rFonts w:ascii="XO Thames" w:hAnsi="XO Thames"/>
      <w:b w:val="1"/>
      <w:sz w:val="22"/>
    </w:rPr>
  </w:style>
  <w:style w:styleId="Style_16" w:type="paragraph">
    <w:name w:val="heading 1"/>
    <w:next w:val="Style_3"/>
    <w:link w:val="Style_16_ch"/>
    <w:uiPriority w:val="9"/>
    <w:qFormat/>
    <w:pPr>
      <w:spacing w:after="120" w:before="120"/>
      <w:ind/>
      <w:jc w:val="both"/>
      <w:outlineLvl w:val="0"/>
    </w:pPr>
    <w:rPr>
      <w:rFonts w:ascii="XO Thames" w:hAnsi="XO Thames"/>
      <w:b w:val="1"/>
      <w:sz w:val="32"/>
    </w:rPr>
  </w:style>
  <w:style w:styleId="Style_16_ch" w:type="character">
    <w:name w:val="heading 1"/>
    <w:link w:val="Style_16"/>
    <w:rPr>
      <w:rFonts w:ascii="XO Thames" w:hAnsi="XO Thames"/>
      <w:b w:val="1"/>
      <w:sz w:val="32"/>
    </w:rPr>
  </w:style>
  <w:style w:styleId="Style_17" w:type="paragraph">
    <w:name w:val="Hyperlink"/>
    <w:basedOn w:val="Style_12"/>
    <w:link w:val="Style_17_ch"/>
    <w:rPr>
      <w:color w:themeColor="hyperlink" w:val="0563C1"/>
      <w:u w:val="single"/>
    </w:rPr>
  </w:style>
  <w:style w:styleId="Style_17_ch" w:type="character">
    <w:name w:val="Hyperlink"/>
    <w:basedOn w:val="Style_12_ch"/>
    <w:link w:val="Style_17"/>
    <w:rPr>
      <w:color w:themeColor="hyperlink" w:val="0563C1"/>
      <w:u w:val="single"/>
    </w:rPr>
  </w:style>
  <w:style w:styleId="Style_18" w:type="paragraph">
    <w:name w:val="Footnote"/>
    <w:link w:val="Style_18_ch"/>
    <w:pPr>
      <w:ind w:firstLine="851" w:left="0"/>
      <w:jc w:val="both"/>
    </w:pPr>
    <w:rPr>
      <w:rFonts w:ascii="XO Thames" w:hAnsi="XO Thames"/>
      <w:sz w:val="22"/>
    </w:rPr>
  </w:style>
  <w:style w:styleId="Style_18_ch" w:type="character">
    <w:name w:val="Footnote"/>
    <w:link w:val="Style_18"/>
    <w:rPr>
      <w:rFonts w:ascii="XO Thames" w:hAnsi="XO Thames"/>
      <w:sz w:val="22"/>
    </w:rPr>
  </w:style>
  <w:style w:styleId="Style_19" w:type="paragraph">
    <w:name w:val="toc 1"/>
    <w:next w:val="Style_3"/>
    <w:link w:val="Style_19_ch"/>
    <w:uiPriority w:val="39"/>
    <w:pPr>
      <w:ind w:firstLine="0" w:left="0"/>
      <w:jc w:val="left"/>
    </w:pPr>
    <w:rPr>
      <w:rFonts w:ascii="XO Thames" w:hAnsi="XO Thames"/>
      <w:b w:val="1"/>
      <w:sz w:val="28"/>
    </w:rPr>
  </w:style>
  <w:style w:styleId="Style_19_ch" w:type="character">
    <w:name w:val="toc 1"/>
    <w:link w:val="Style_19"/>
    <w:rPr>
      <w:rFonts w:ascii="XO Thames" w:hAnsi="XO Thames"/>
      <w:b w:val="1"/>
      <w:sz w:val="28"/>
    </w:rPr>
  </w:style>
  <w:style w:styleId="Style_20" w:type="paragraph">
    <w:name w:val="Header and Footer"/>
    <w:link w:val="Style_20_ch"/>
    <w:pPr>
      <w:spacing w:line="240" w:lineRule="auto"/>
      <w:ind/>
      <w:jc w:val="both"/>
    </w:pPr>
    <w:rPr>
      <w:rFonts w:ascii="XO Thames" w:hAnsi="XO Thames"/>
      <w:sz w:val="20"/>
    </w:rPr>
  </w:style>
  <w:style w:styleId="Style_20_ch" w:type="character">
    <w:name w:val="Header and Footer"/>
    <w:link w:val="Style_20"/>
    <w:rPr>
      <w:rFonts w:ascii="XO Thames" w:hAnsi="XO Thames"/>
      <w:sz w:val="20"/>
    </w:rPr>
  </w:style>
  <w:style w:styleId="Style_21" w:type="paragraph">
    <w:name w:val="toc 9"/>
    <w:next w:val="Style_3"/>
    <w:link w:val="Style_21_ch"/>
    <w:uiPriority w:val="39"/>
    <w:pPr>
      <w:ind w:firstLine="0" w:left="1600"/>
      <w:jc w:val="left"/>
    </w:pPr>
    <w:rPr>
      <w:rFonts w:ascii="XO Thames" w:hAnsi="XO Thames"/>
      <w:sz w:val="28"/>
    </w:rPr>
  </w:style>
  <w:style w:styleId="Style_21_ch" w:type="character">
    <w:name w:val="toc 9"/>
    <w:link w:val="Style_21"/>
    <w:rPr>
      <w:rFonts w:ascii="XO Thames" w:hAnsi="XO Thames"/>
      <w:sz w:val="28"/>
    </w:rPr>
  </w:style>
  <w:style w:styleId="Style_2" w:type="paragraph">
    <w:name w:val="List Paragraph"/>
    <w:basedOn w:val="Style_3"/>
    <w:link w:val="Style_2_ch"/>
    <w:pPr>
      <w:ind w:firstLine="0" w:left="720"/>
      <w:contextualSpacing w:val="1"/>
    </w:pPr>
  </w:style>
  <w:style w:styleId="Style_2_ch" w:type="character">
    <w:name w:val="List Paragraph"/>
    <w:basedOn w:val="Style_3_ch"/>
    <w:link w:val="Style_2"/>
  </w:style>
  <w:style w:styleId="Style_22" w:type="paragraph">
    <w:name w:val="Balloon Text"/>
    <w:basedOn w:val="Style_3"/>
    <w:link w:val="Style_22_ch"/>
    <w:pPr>
      <w:spacing w:after="0" w:line="240" w:lineRule="auto"/>
      <w:ind/>
    </w:pPr>
    <w:rPr>
      <w:rFonts w:ascii="Segoe UI" w:hAnsi="Segoe UI"/>
      <w:sz w:val="18"/>
    </w:rPr>
  </w:style>
  <w:style w:styleId="Style_22_ch" w:type="character">
    <w:name w:val="Balloon Text"/>
    <w:basedOn w:val="Style_3_ch"/>
    <w:link w:val="Style_22"/>
    <w:rPr>
      <w:rFonts w:ascii="Segoe UI" w:hAnsi="Segoe UI"/>
      <w:sz w:val="18"/>
    </w:rPr>
  </w:style>
  <w:style w:styleId="Style_23" w:type="paragraph">
    <w:name w:val="toc 8"/>
    <w:next w:val="Style_3"/>
    <w:link w:val="Style_23_ch"/>
    <w:uiPriority w:val="39"/>
    <w:pPr>
      <w:ind w:firstLine="0" w:left="1400"/>
      <w:jc w:val="left"/>
    </w:pPr>
    <w:rPr>
      <w:rFonts w:ascii="XO Thames" w:hAnsi="XO Thames"/>
      <w:sz w:val="28"/>
    </w:rPr>
  </w:style>
  <w:style w:styleId="Style_23_ch" w:type="character">
    <w:name w:val="toc 8"/>
    <w:link w:val="Style_23"/>
    <w:rPr>
      <w:rFonts w:ascii="XO Thames" w:hAnsi="XO Thames"/>
      <w:sz w:val="28"/>
    </w:rPr>
  </w:style>
  <w:style w:styleId="Style_24" w:type="paragraph">
    <w:name w:val="toc 5"/>
    <w:next w:val="Style_3"/>
    <w:link w:val="Style_24_ch"/>
    <w:uiPriority w:val="39"/>
    <w:pPr>
      <w:ind w:firstLine="0" w:left="800"/>
      <w:jc w:val="left"/>
    </w:pPr>
    <w:rPr>
      <w:rFonts w:ascii="XO Thames" w:hAnsi="XO Thames"/>
      <w:sz w:val="28"/>
    </w:rPr>
  </w:style>
  <w:style w:styleId="Style_24_ch" w:type="character">
    <w:name w:val="toc 5"/>
    <w:link w:val="Style_24"/>
    <w:rPr>
      <w:rFonts w:ascii="XO Thames" w:hAnsi="XO Thames"/>
      <w:sz w:val="28"/>
    </w:rPr>
  </w:style>
  <w:style w:styleId="Style_25" w:type="paragraph">
    <w:name w:val="Subtitle"/>
    <w:next w:val="Style_3"/>
    <w:link w:val="Style_25_ch"/>
    <w:uiPriority w:val="11"/>
    <w:qFormat/>
    <w:pPr>
      <w:ind/>
      <w:jc w:val="both"/>
    </w:pPr>
    <w:rPr>
      <w:rFonts w:ascii="XO Thames" w:hAnsi="XO Thames"/>
      <w:i w:val="1"/>
      <w:sz w:val="24"/>
    </w:rPr>
  </w:style>
  <w:style w:styleId="Style_25_ch" w:type="character">
    <w:name w:val="Subtitle"/>
    <w:link w:val="Style_25"/>
    <w:rPr>
      <w:rFonts w:ascii="XO Thames" w:hAnsi="XO Thames"/>
      <w:i w:val="1"/>
      <w:sz w:val="24"/>
    </w:rPr>
  </w:style>
  <w:style w:styleId="Style_26" w:type="paragraph">
    <w:name w:val="Title"/>
    <w:next w:val="Style_3"/>
    <w:link w:val="Style_26_ch"/>
    <w:uiPriority w:val="10"/>
    <w:qFormat/>
    <w:pPr>
      <w:spacing w:after="567" w:before="567"/>
      <w:ind/>
      <w:jc w:val="center"/>
    </w:pPr>
    <w:rPr>
      <w:rFonts w:ascii="XO Thames" w:hAnsi="XO Thames"/>
      <w:b w:val="1"/>
      <w:caps w:val="1"/>
      <w:sz w:val="40"/>
    </w:rPr>
  </w:style>
  <w:style w:styleId="Style_26_ch" w:type="character">
    <w:name w:val="Title"/>
    <w:link w:val="Style_26"/>
    <w:rPr>
      <w:rFonts w:ascii="XO Thames" w:hAnsi="XO Thames"/>
      <w:b w:val="1"/>
      <w:caps w:val="1"/>
      <w:sz w:val="40"/>
    </w:rPr>
  </w:style>
  <w:style w:styleId="Style_27" w:type="paragraph">
    <w:name w:val="heading 4"/>
    <w:next w:val="Style_3"/>
    <w:link w:val="Style_27_ch"/>
    <w:uiPriority w:val="9"/>
    <w:qFormat/>
    <w:pPr>
      <w:spacing w:after="120" w:before="120"/>
      <w:ind/>
      <w:jc w:val="both"/>
      <w:outlineLvl w:val="3"/>
    </w:pPr>
    <w:rPr>
      <w:rFonts w:ascii="XO Thames" w:hAnsi="XO Thames"/>
      <w:b w:val="1"/>
      <w:sz w:val="24"/>
    </w:rPr>
  </w:style>
  <w:style w:styleId="Style_27_ch" w:type="character">
    <w:name w:val="heading 4"/>
    <w:link w:val="Style_27"/>
    <w:rPr>
      <w:rFonts w:ascii="XO Thames" w:hAnsi="XO Thames"/>
      <w:b w:val="1"/>
      <w:sz w:val="24"/>
    </w:rPr>
  </w:style>
  <w:style w:styleId="Style_28" w:type="paragraph">
    <w:name w:val="heading 2"/>
    <w:next w:val="Style_3"/>
    <w:link w:val="Style_28_ch"/>
    <w:uiPriority w:val="9"/>
    <w:qFormat/>
    <w:pPr>
      <w:spacing w:after="120" w:before="120"/>
      <w:ind/>
      <w:jc w:val="both"/>
      <w:outlineLvl w:val="1"/>
    </w:pPr>
    <w:rPr>
      <w:rFonts w:ascii="XO Thames" w:hAnsi="XO Thames"/>
      <w:b w:val="1"/>
      <w:sz w:val="28"/>
    </w:rPr>
  </w:style>
  <w:style w:styleId="Style_28_ch" w:type="character">
    <w:name w:val="heading 2"/>
    <w:link w:val="Style_28"/>
    <w:rPr>
      <w:rFonts w:ascii="XO Thames" w:hAnsi="XO Thames"/>
      <w:b w:val="1"/>
      <w:sz w:val="28"/>
    </w:rPr>
  </w:style>
  <w:style w:default="1" w:styleId="Style_29"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MyOffice-CoreFramework-Linux/33-1224.848.9400.852.1@a485da99dcc738e8c7d147737040082c6b3f9fe8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2024-11-20T03:05:04Z</dcterms:modified>
</cp:coreProperties>
</file>