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4000000">
      <w:pPr>
        <w:ind/>
        <w:jc w:val="right"/>
        <w:rPr>
          <w:sz w:val="28"/>
        </w:rPr>
      </w:pPr>
      <w:r>
        <w:rPr>
          <w:sz w:val="28"/>
        </w:rPr>
        <w:t>ПРОЕКТ</w:t>
      </w:r>
    </w:p>
    <w:p w14:paraId="05000000">
      <w:pPr>
        <w:ind/>
        <w:jc w:val="center"/>
        <w:rPr>
          <w:b w:val="1"/>
          <w:sz w:val="28"/>
        </w:rPr>
      </w:pPr>
    </w:p>
    <w:p w14:paraId="06000000">
      <w:pPr>
        <w:ind/>
        <w:jc w:val="center"/>
        <w:rPr>
          <w:b w:val="1"/>
          <w:sz w:val="28"/>
        </w:rPr>
      </w:pPr>
      <w:r>
        <w:rPr>
          <w:b w:val="1"/>
          <w:sz w:val="28"/>
        </w:rPr>
        <w:t>ПРАВИТЕЛЬСТВО РЕСПУБЛИКИ САХА (ЯКУТИЯ)</w:t>
      </w:r>
    </w:p>
    <w:p w14:paraId="07000000">
      <w:pPr>
        <w:ind/>
        <w:jc w:val="center"/>
        <w:rPr>
          <w:b w:val="1"/>
          <w:sz w:val="28"/>
        </w:rPr>
      </w:pPr>
    </w:p>
    <w:p w14:paraId="08000000">
      <w:pPr>
        <w:ind/>
        <w:jc w:val="center"/>
        <w:rPr>
          <w:b w:val="1"/>
          <w:sz w:val="28"/>
        </w:rPr>
      </w:pPr>
      <w:r>
        <w:rPr>
          <w:b w:val="1"/>
          <w:sz w:val="28"/>
        </w:rPr>
        <w:t>П О С Т А Н О В Л Е Н И Е</w:t>
      </w:r>
    </w:p>
    <w:p w14:paraId="09000000">
      <w:pPr>
        <w:ind/>
        <w:jc w:val="center"/>
        <w:rPr>
          <w:b w:val="1"/>
          <w:sz w:val="28"/>
        </w:rPr>
      </w:pPr>
    </w:p>
    <w:p w14:paraId="0A000000">
      <w:pPr>
        <w:ind/>
        <w:jc w:val="center"/>
        <w:rPr>
          <w:sz w:val="28"/>
        </w:rPr>
      </w:pPr>
      <w:r>
        <w:rPr>
          <w:sz w:val="28"/>
        </w:rPr>
        <w:t>от «____» ______________ 2025 г. №_______</w:t>
      </w:r>
    </w:p>
    <w:p w14:paraId="0B000000">
      <w:pPr>
        <w:rPr>
          <w:b w:val="1"/>
          <w:sz w:val="28"/>
        </w:rPr>
      </w:pPr>
    </w:p>
    <w:p w14:paraId="0C000000">
      <w:pPr>
        <w:rPr>
          <w:b w:val="1"/>
          <w:sz w:val="28"/>
        </w:rPr>
      </w:pPr>
    </w:p>
    <w:p w14:paraId="0D000000">
      <w:pPr>
        <w:rPr>
          <w:b w:val="1"/>
          <w:sz w:val="28"/>
        </w:rPr>
      </w:pPr>
    </w:p>
    <w:p w14:paraId="0E000000">
      <w:pPr>
        <w:pStyle w:val="Style_2"/>
        <w:ind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 внесении изменения в Порядо</w:t>
      </w:r>
      <w:r>
        <w:rPr>
          <w:rFonts w:ascii="PT Astra Serif" w:hAnsi="PT Astra Serif"/>
          <w:b w:val="1"/>
          <w:sz w:val="28"/>
        </w:rPr>
        <w:t xml:space="preserve">к </w:t>
      </w:r>
      <w:r>
        <w:rPr>
          <w:rFonts w:ascii="PT Astra Serif" w:hAnsi="PT Astra Serif"/>
          <w:b w:val="1"/>
          <w:sz w:val="28"/>
        </w:rPr>
        <w:t>осуществления выплаты ежемесячного денежного вознаграждения приемного родителя и патронатного воспитателя, утвержденный</w:t>
      </w:r>
      <w:r>
        <w:rPr>
          <w:rFonts w:ascii="PT Astra Serif" w:hAnsi="PT Astra Serif"/>
          <w:b w:val="1"/>
          <w:sz w:val="28"/>
        </w:rPr>
        <w:t xml:space="preserve"> </w:t>
      </w:r>
      <w:r>
        <w:rPr>
          <w:rFonts w:ascii="PT Astra Serif" w:hAnsi="PT Astra Serif"/>
          <w:b w:val="1"/>
          <w:sz w:val="28"/>
        </w:rPr>
        <w:t>постановлением Правительства Республики Саха (Якутия) от 2</w:t>
      </w:r>
      <w:r>
        <w:rPr>
          <w:rFonts w:ascii="PT Astra Serif" w:hAnsi="PT Astra Serif"/>
          <w:sz w:val="28"/>
        </w:rPr>
        <w:t xml:space="preserve">2 декабря 2022 года </w:t>
      </w:r>
      <w:r>
        <w:rPr>
          <w:rFonts w:ascii="PT Astra Serif" w:hAnsi="PT Astra Serif"/>
          <w:sz w:val="28"/>
        </w:rPr>
        <w:t>№ 774</w:t>
      </w:r>
    </w:p>
    <w:p w14:paraId="0F000000">
      <w:pPr>
        <w:pStyle w:val="Style_3"/>
        <w:spacing w:line="360" w:lineRule="auto"/>
        <w:ind w:firstLine="709" w:left="0"/>
        <w:jc w:val="both"/>
        <w:rPr>
          <w:sz w:val="28"/>
        </w:rPr>
      </w:pPr>
    </w:p>
    <w:p w14:paraId="10000000">
      <w:pPr>
        <w:pStyle w:val="Style_3"/>
        <w:spacing w:line="36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sz w:val="28"/>
        </w:rPr>
        <w:t>В соответствии с пунктами 1 и 2 части 2 ста</w:t>
      </w:r>
      <w:r>
        <w:rPr>
          <w:rFonts w:ascii="Times New Roman" w:hAnsi="Times New Roman"/>
          <w:sz w:val="28"/>
        </w:rPr>
        <w:t xml:space="preserve">тьи 2 </w:t>
      </w:r>
      <w:r>
        <w:rPr>
          <w:rFonts w:ascii="Times New Roman" w:hAnsi="Times New Roman"/>
          <w:sz w:val="28"/>
        </w:rPr>
        <w:t>Закона Республики Саха (Якутия) от 13 июля 2006 года 369-З № 753-III «</w:t>
      </w:r>
      <w:r>
        <w:rPr>
          <w:rFonts w:ascii="Times New Roman" w:hAnsi="Times New Roman"/>
          <w:sz w:val="28"/>
        </w:rPr>
        <w:t xml:space="preserve">О размере и порядке выплаты денежных средств на детей-сирот и детей, оставшихся без попечения родителей и находящихся под опекой (попечительством) и в приемных семьях, и о наделении органов местного самоуправления отдельными государственными полномочиями по осуществлению выплаты денежных средств», </w:t>
      </w:r>
      <w:r>
        <w:rPr>
          <w:sz w:val="28"/>
        </w:rPr>
        <w:t xml:space="preserve">Правительство Республики Саха (Якутия) </w:t>
      </w:r>
      <w:r>
        <w:rPr>
          <w:sz w:val="28"/>
        </w:rPr>
        <w:t>постановляет:</w:t>
      </w:r>
    </w:p>
    <w:p w14:paraId="11000000">
      <w:pPr>
        <w:pStyle w:val="Style_3"/>
        <w:spacing w:line="360" w:lineRule="auto"/>
        <w:ind w:firstLine="709" w:left="0"/>
        <w:jc w:val="both"/>
        <w:rPr>
          <w:sz w:val="28"/>
        </w:rPr>
      </w:pPr>
      <w:r>
        <w:rPr>
          <w:sz w:val="28"/>
        </w:rPr>
        <w:t xml:space="preserve">1. Внести в </w:t>
      </w:r>
      <w:r>
        <w:rPr>
          <w:rFonts w:ascii="PT Astra Serif" w:hAnsi="PT Astra Serif"/>
          <w:sz w:val="28"/>
        </w:rPr>
        <w:t>По</w:t>
      </w:r>
      <w:r>
        <w:rPr>
          <w:rFonts w:ascii="Times New Roman" w:hAnsi="Times New Roman"/>
          <w:sz w:val="28"/>
        </w:rPr>
        <w:t>рядо</w:t>
      </w:r>
      <w:r>
        <w:rPr>
          <w:rFonts w:ascii="Times New Roman" w:hAnsi="Times New Roman"/>
          <w:sz w:val="28"/>
        </w:rPr>
        <w:t xml:space="preserve">к </w:t>
      </w:r>
      <w:r>
        <w:rPr>
          <w:rFonts w:ascii="Times New Roman" w:hAnsi="Times New Roman"/>
          <w:sz w:val="28"/>
        </w:rPr>
        <w:t>осуществления выплаты ежемесячного денежного вознаграждения приемного родителя и патронатного воспитателя, утвержденный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постановлением Правительства Республики Саха (Якутия) от 2</w:t>
      </w:r>
      <w:r>
        <w:rPr>
          <w:rFonts w:ascii="Times New Roman" w:hAnsi="Times New Roman"/>
          <w:sz w:val="28"/>
        </w:rPr>
        <w:t>2 декабр</w:t>
      </w:r>
      <w:r>
        <w:rPr>
          <w:rFonts w:ascii="PT Astra Serif" w:hAnsi="PT Astra Serif"/>
          <w:sz w:val="28"/>
        </w:rPr>
        <w:t xml:space="preserve">я 2022 года </w:t>
      </w:r>
      <w:r>
        <w:rPr>
          <w:rFonts w:ascii="PT Astra Serif" w:hAnsi="PT Astra Serif"/>
          <w:sz w:val="28"/>
        </w:rPr>
        <w:t>№ 774, изменение</w:t>
      </w:r>
      <w:r>
        <w:rPr>
          <w:sz w:val="28"/>
        </w:rPr>
        <w:t xml:space="preserve">, </w:t>
      </w:r>
      <w:r>
        <w:rPr>
          <w:rFonts w:ascii="PT Astra Serif" w:hAnsi="PT Astra Serif"/>
          <w:sz w:val="28"/>
        </w:rPr>
        <w:t xml:space="preserve">заменив </w:t>
      </w:r>
      <w:r>
        <w:rPr>
          <w:sz w:val="28"/>
        </w:rPr>
        <w:t xml:space="preserve">в абзаце пятом пункта 8 </w:t>
      </w:r>
      <w:r>
        <w:rPr>
          <w:rFonts w:ascii="PT Astra Serif" w:hAnsi="PT Astra Serif"/>
          <w:sz w:val="28"/>
        </w:rPr>
        <w:t>цифры «0,6» цифрами «1,0».</w:t>
      </w:r>
    </w:p>
    <w:p w14:paraId="12000000">
      <w:pPr>
        <w:spacing w:line="360" w:lineRule="auto"/>
        <w:ind w:firstLine="709" w:left="0"/>
        <w:jc w:val="both"/>
        <w:rPr>
          <w:sz w:val="28"/>
        </w:rPr>
      </w:pPr>
      <w:r>
        <w:rPr>
          <w:sz w:val="28"/>
        </w:rPr>
        <w:t>2.</w:t>
      </w:r>
      <w:r>
        <w:rPr>
          <w:rFonts w:ascii="XO Thames" w:hAnsi="XO Thames"/>
          <w:sz w:val="28"/>
        </w:rPr>
        <w:t> </w:t>
      </w:r>
      <w:r>
        <w:rPr>
          <w:sz w:val="28"/>
        </w:rPr>
        <w:t>Опубликовать настоящее постановление в официальных средствах массовой информации.</w:t>
      </w:r>
    </w:p>
    <w:p w14:paraId="13000000">
      <w:pPr>
        <w:pStyle w:val="Style_4"/>
        <w:spacing w:line="360" w:lineRule="auto"/>
        <w:ind w:firstLine="708" w:left="708"/>
        <w:jc w:val="both"/>
        <w:rPr>
          <w:sz w:val="28"/>
        </w:rPr>
      </w:pPr>
    </w:p>
    <w:p w14:paraId="14000000">
      <w:pPr>
        <w:spacing w:line="360" w:lineRule="auto"/>
        <w:ind/>
        <w:jc w:val="both"/>
        <w:rPr>
          <w:sz w:val="28"/>
        </w:rPr>
      </w:pPr>
    </w:p>
    <w:p w14:paraId="15000000">
      <w:pPr>
        <w:ind w:firstLine="0" w:left="709"/>
        <w:rPr>
          <w:sz w:val="28"/>
        </w:rPr>
      </w:pPr>
      <w:r>
        <w:rPr>
          <w:sz w:val="28"/>
        </w:rPr>
        <w:t>Председатель Правительства</w:t>
      </w:r>
    </w:p>
    <w:p w14:paraId="16000000">
      <w:pPr>
        <w:ind w:firstLine="0" w:left="709"/>
        <w:rPr>
          <w:sz w:val="28"/>
        </w:rPr>
      </w:pPr>
      <w:r>
        <w:rPr>
          <w:sz w:val="28"/>
        </w:rPr>
        <w:t>Республики Саха (Якутия)</w:t>
      </w:r>
      <w:r>
        <w:rPr>
          <w:sz w:val="28"/>
        </w:rPr>
        <w:tab/>
      </w:r>
      <w:r>
        <w:rPr>
          <w:sz w:val="28"/>
        </w:rPr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К. БЫЧКОВ</w:t>
      </w:r>
    </w:p>
    <w:p w14:paraId="17000000">
      <w:pPr>
        <w:spacing w:line="360" w:lineRule="auto"/>
        <w:ind w:firstLine="709" w:left="0"/>
        <w:jc w:val="both"/>
        <w:rPr>
          <w:sz w:val="28"/>
        </w:rPr>
      </w:pPr>
    </w:p>
    <w:p w14:paraId="18000000">
      <w:pPr>
        <w:ind w:firstLine="709" w:left="0"/>
        <w:jc w:val="both"/>
        <w:rPr>
          <w:sz w:val="28"/>
        </w:rPr>
      </w:pPr>
    </w:p>
    <w:p w14:paraId="19000000">
      <w:pPr>
        <w:ind/>
        <w:jc w:val="both"/>
        <w:rPr>
          <w:sz w:val="28"/>
        </w:rPr>
      </w:pPr>
    </w:p>
    <w:sectPr>
      <w:headerReference r:id="rId1" w:type="default"/>
      <w:pgSz w:h="16838" w:orient="portrait" w:w="11906"/>
      <w:pgMar w:bottom="1134" w:footer="708" w:gutter="0" w:header="708" w:left="1701" w:right="850" w:top="568"/>
      <w:pgNumType w:start="1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2000000">
    <w:pPr>
      <w:pStyle w:val="Style_1"/>
      <w:ind/>
      <w:jc w:val="center"/>
    </w:pPr>
  </w:p>
  <w:p w14:paraId="03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spacing w:after="0" w:line="240" w:lineRule="auto"/>
      <w:ind/>
    </w:pPr>
    <w:rPr>
      <w:rFonts w:ascii="Times New Roman" w:hAnsi="Times New Roman"/>
      <w:sz w:val="24"/>
    </w:rPr>
  </w:style>
  <w:style w:default="1" w:styleId="Style_3_ch" w:type="character">
    <w:name w:val="Normal"/>
    <w:link w:val="Style_3"/>
    <w:rPr>
      <w:rFonts w:ascii="Times New Roman" w:hAnsi="Times New Roman"/>
      <w:sz w:val="24"/>
    </w:rPr>
  </w:style>
  <w:style w:styleId="Style_5" w:type="paragraph">
    <w:name w:val="toc 2"/>
    <w:next w:val="Style_3"/>
    <w:link w:val="Style_5_ch"/>
    <w:uiPriority w:val="39"/>
    <w:pPr>
      <w:ind w:firstLine="0" w:left="200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3"/>
    <w:link w:val="Style_6_ch"/>
    <w:uiPriority w:val="39"/>
    <w:pPr>
      <w:ind w:firstLine="0" w:left="600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8" w:type="paragraph">
    <w:name w:val="toc 6"/>
    <w:next w:val="Style_3"/>
    <w:link w:val="Style_8_ch"/>
    <w:uiPriority w:val="39"/>
    <w:pPr>
      <w:ind w:firstLine="0" w:left="1000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Обычный1"/>
    <w:link w:val="Style_9_ch"/>
    <w:rPr>
      <w:rFonts w:ascii="Times New Roman" w:hAnsi="Times New Roman"/>
      <w:sz w:val="24"/>
    </w:rPr>
  </w:style>
  <w:style w:styleId="Style_9_ch" w:type="character">
    <w:name w:val="Обычный1"/>
    <w:link w:val="Style_9"/>
    <w:rPr>
      <w:rFonts w:ascii="Times New Roman" w:hAnsi="Times New Roman"/>
      <w:sz w:val="24"/>
    </w:rPr>
  </w:style>
  <w:style w:styleId="Style_10" w:type="paragraph">
    <w:name w:val="toc 7"/>
    <w:next w:val="Style_3"/>
    <w:link w:val="Style_10_ch"/>
    <w:uiPriority w:val="39"/>
    <w:pPr>
      <w:ind w:firstLine="0" w:left="1200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Endnote"/>
    <w:link w:val="Style_11_ch"/>
    <w:pPr>
      <w:ind w:firstLine="851" w:left="0"/>
      <w:jc w:val="both"/>
    </w:pPr>
    <w:rPr>
      <w:rFonts w:ascii="XO Thames" w:hAnsi="XO Thames"/>
    </w:rPr>
  </w:style>
  <w:style w:styleId="Style_11_ch" w:type="character">
    <w:name w:val="Endnote"/>
    <w:link w:val="Style_11"/>
    <w:rPr>
      <w:rFonts w:ascii="XO Thames" w:hAnsi="XO Thames"/>
    </w:rPr>
  </w:style>
  <w:style w:styleId="Style_12" w:type="paragraph">
    <w:name w:val="heading 3"/>
    <w:next w:val="Style_3"/>
    <w:link w:val="Style_12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13" w:type="paragraph">
    <w:name w:val="footer"/>
    <w:basedOn w:val="Style_3"/>
    <w:link w:val="Style_13_ch"/>
    <w:pPr>
      <w:tabs>
        <w:tab w:leader="none" w:pos="4677" w:val="center"/>
        <w:tab w:leader="none" w:pos="9355" w:val="right"/>
      </w:tabs>
      <w:ind/>
    </w:pPr>
  </w:style>
  <w:style w:styleId="Style_13_ch" w:type="character">
    <w:name w:val="footer"/>
    <w:basedOn w:val="Style_3_ch"/>
    <w:link w:val="Style_13"/>
  </w:style>
  <w:style w:styleId="Style_2" w:type="paragraph">
    <w:name w:val="ConsPlusTitle"/>
    <w:link w:val="Style_2_ch"/>
    <w:pPr>
      <w:widowControl w:val="0"/>
      <w:spacing w:after="0" w:line="240" w:lineRule="auto"/>
      <w:ind/>
    </w:pPr>
    <w:rPr>
      <w:rFonts w:ascii="Calibri" w:hAnsi="Calibri"/>
      <w:b w:val="1"/>
    </w:rPr>
  </w:style>
  <w:style w:styleId="Style_2_ch" w:type="character">
    <w:name w:val="ConsPlusTitle"/>
    <w:link w:val="Style_2"/>
    <w:rPr>
      <w:rFonts w:ascii="Calibri" w:hAnsi="Calibri"/>
      <w:b w:val="1"/>
    </w:rPr>
  </w:style>
  <w:style w:styleId="Style_14" w:type="paragraph">
    <w:name w:val="Balloon Text"/>
    <w:basedOn w:val="Style_3"/>
    <w:link w:val="Style_14_ch"/>
    <w:rPr>
      <w:rFonts w:ascii="Arial" w:hAnsi="Arial"/>
      <w:sz w:val="18"/>
    </w:rPr>
  </w:style>
  <w:style w:styleId="Style_14_ch" w:type="character">
    <w:name w:val="Balloon Text"/>
    <w:basedOn w:val="Style_3_ch"/>
    <w:link w:val="Style_14"/>
    <w:rPr>
      <w:rFonts w:ascii="Arial" w:hAnsi="Arial"/>
      <w:sz w:val="18"/>
    </w:rPr>
  </w:style>
  <w:style w:styleId="Style_4" w:type="paragraph">
    <w:name w:val="List Paragraph"/>
    <w:basedOn w:val="Style_3"/>
    <w:link w:val="Style_4_ch"/>
    <w:pPr>
      <w:ind w:firstLine="0" w:left="720"/>
      <w:contextualSpacing w:val="1"/>
    </w:pPr>
  </w:style>
  <w:style w:styleId="Style_4_ch" w:type="character">
    <w:name w:val="List Paragraph"/>
    <w:basedOn w:val="Style_3_ch"/>
    <w:link w:val="Style_4"/>
  </w:style>
  <w:style w:styleId="Style_1" w:type="paragraph">
    <w:name w:val="header"/>
    <w:basedOn w:val="Style_3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3_ch"/>
    <w:link w:val="Style_1"/>
  </w:style>
  <w:style w:styleId="Style_15" w:type="paragraph">
    <w:name w:val="toc 3"/>
    <w:next w:val="Style_3"/>
    <w:link w:val="Style_15_ch"/>
    <w:uiPriority w:val="39"/>
    <w:pPr>
      <w:ind w:firstLine="0" w:left="400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6" w:type="paragraph">
    <w:name w:val="Основной шрифт абзаца2"/>
    <w:link w:val="Style_16_ch"/>
  </w:style>
  <w:style w:styleId="Style_16_ch" w:type="character">
    <w:name w:val="Основной шрифт абзаца2"/>
    <w:link w:val="Style_16"/>
  </w:style>
  <w:style w:styleId="Style_17" w:type="paragraph">
    <w:name w:val="Основной шрифт абзаца1"/>
    <w:link w:val="Style_17_ch"/>
  </w:style>
  <w:style w:styleId="Style_17_ch" w:type="character">
    <w:name w:val="Основной шрифт абзаца1"/>
    <w:link w:val="Style_17"/>
  </w:style>
  <w:style w:styleId="Style_18" w:type="paragraph">
    <w:name w:val="ConsPlusNormal"/>
    <w:link w:val="Style_18_ch"/>
    <w:pPr>
      <w:widowControl w:val="0"/>
      <w:spacing w:after="0" w:line="240" w:lineRule="auto"/>
      <w:ind/>
    </w:pPr>
    <w:rPr>
      <w:rFonts w:ascii="Calibri" w:hAnsi="Calibri"/>
    </w:rPr>
  </w:style>
  <w:style w:styleId="Style_18_ch" w:type="character">
    <w:name w:val="ConsPlusNormal"/>
    <w:link w:val="Style_18"/>
    <w:rPr>
      <w:rFonts w:ascii="Calibri" w:hAnsi="Calibri"/>
    </w:rPr>
  </w:style>
  <w:style w:styleId="Style_19" w:type="paragraph">
    <w:name w:val="Основной шрифт абзаца1"/>
    <w:link w:val="Style_19_ch"/>
  </w:style>
  <w:style w:styleId="Style_19_ch" w:type="character">
    <w:name w:val="Основной шрифт абзаца1"/>
    <w:link w:val="Style_19"/>
  </w:style>
  <w:style w:styleId="Style_20" w:type="paragraph">
    <w:name w:val="heading 5"/>
    <w:basedOn w:val="Style_3"/>
    <w:next w:val="Style_3"/>
    <w:link w:val="Style_20_ch"/>
    <w:uiPriority w:val="9"/>
    <w:qFormat/>
    <w:pPr>
      <w:keepNext w:val="1"/>
      <w:keepLines w:val="1"/>
      <w:spacing w:before="40"/>
      <w:ind/>
      <w:outlineLvl w:val="4"/>
    </w:pPr>
    <w:rPr>
      <w:rFonts w:asciiTheme="majorAscii" w:hAnsiTheme="majorHAnsi"/>
      <w:color w:themeColor="accent1" w:themeShade="BF" w:val="2E75B5"/>
    </w:rPr>
  </w:style>
  <w:style w:styleId="Style_20_ch" w:type="character">
    <w:name w:val="heading 5"/>
    <w:basedOn w:val="Style_3_ch"/>
    <w:link w:val="Style_20"/>
    <w:rPr>
      <w:rFonts w:asciiTheme="majorAscii" w:hAnsiTheme="majorHAnsi"/>
      <w:color w:themeColor="accent1" w:themeShade="BF" w:val="2E75B5"/>
    </w:rPr>
  </w:style>
  <w:style w:styleId="Style_21" w:type="paragraph">
    <w:name w:val="heading 1"/>
    <w:next w:val="Style_3"/>
    <w:link w:val="Style_2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1_ch" w:type="character">
    <w:name w:val="heading 1"/>
    <w:link w:val="Style_21"/>
    <w:rPr>
      <w:rFonts w:ascii="XO Thames" w:hAnsi="XO Thames"/>
      <w:b w:val="1"/>
      <w:sz w:val="32"/>
    </w:rPr>
  </w:style>
  <w:style w:styleId="Style_22" w:type="paragraph">
    <w:name w:val="Обычный1"/>
    <w:link w:val="Style_22_ch"/>
    <w:rPr>
      <w:rFonts w:ascii="Times New Roman" w:hAnsi="Times New Roman"/>
      <w:sz w:val="24"/>
    </w:rPr>
  </w:style>
  <w:style w:styleId="Style_22_ch" w:type="character">
    <w:name w:val="Обычный1"/>
    <w:link w:val="Style_22"/>
    <w:rPr>
      <w:rFonts w:ascii="Times New Roman" w:hAnsi="Times New Roman"/>
      <w:sz w:val="24"/>
    </w:rPr>
  </w:style>
  <w:style w:styleId="Style_23" w:type="paragraph">
    <w:name w:val="Hyperlink"/>
    <w:link w:val="Style_23_ch"/>
    <w:rPr>
      <w:color w:val="0000FF"/>
      <w:u w:val="single"/>
    </w:rPr>
  </w:style>
  <w:style w:styleId="Style_23_ch" w:type="character">
    <w:name w:val="Hyperlink"/>
    <w:link w:val="Style_23"/>
    <w:rPr>
      <w:color w:val="0000FF"/>
      <w:u w:val="single"/>
    </w:rPr>
  </w:style>
  <w:style w:styleId="Style_24" w:type="paragraph">
    <w:name w:val="Footnote"/>
    <w:link w:val="Style_24_ch"/>
    <w:pPr>
      <w:ind w:firstLine="851" w:left="0"/>
      <w:jc w:val="both"/>
    </w:pPr>
    <w:rPr>
      <w:rFonts w:ascii="XO Thames" w:hAnsi="XO Thames"/>
    </w:rPr>
  </w:style>
  <w:style w:styleId="Style_24_ch" w:type="character">
    <w:name w:val="Footnote"/>
    <w:link w:val="Style_24"/>
    <w:rPr>
      <w:rFonts w:ascii="XO Thames" w:hAnsi="XO Thames"/>
    </w:rPr>
  </w:style>
  <w:style w:styleId="Style_25" w:type="paragraph">
    <w:name w:val="Гиперссылка3"/>
    <w:link w:val="Style_25_ch"/>
    <w:rPr>
      <w:color w:val="0000FF"/>
      <w:u w:val="single"/>
    </w:rPr>
  </w:style>
  <w:style w:styleId="Style_25_ch" w:type="character">
    <w:name w:val="Гиперссылка3"/>
    <w:link w:val="Style_25"/>
    <w:rPr>
      <w:color w:val="0000FF"/>
      <w:u w:val="single"/>
    </w:rPr>
  </w:style>
  <w:style w:styleId="Style_26" w:type="paragraph">
    <w:name w:val="toc 1"/>
    <w:next w:val="Style_3"/>
    <w:link w:val="Style_26_ch"/>
    <w:uiPriority w:val="39"/>
    <w:rPr>
      <w:rFonts w:ascii="XO Thames" w:hAnsi="XO Thames"/>
      <w:b w:val="1"/>
      <w:sz w:val="28"/>
    </w:rPr>
  </w:style>
  <w:style w:styleId="Style_26_ch" w:type="character">
    <w:name w:val="toc 1"/>
    <w:link w:val="Style_26"/>
    <w:rPr>
      <w:rFonts w:ascii="XO Thames" w:hAnsi="XO Thames"/>
      <w:b w:val="1"/>
      <w:sz w:val="28"/>
    </w:rPr>
  </w:style>
  <w:style w:styleId="Style_27" w:type="paragraph">
    <w:name w:val="Основной шрифт абзаца1"/>
    <w:link w:val="Style_27_ch"/>
  </w:style>
  <w:style w:styleId="Style_27_ch" w:type="character">
    <w:name w:val="Основной шрифт абзаца1"/>
    <w:link w:val="Style_27"/>
  </w:style>
  <w:style w:styleId="Style_28" w:type="paragraph">
    <w:name w:val="Header and Footer"/>
    <w:link w:val="Style_28_ch"/>
    <w:pPr>
      <w:spacing w:line="240" w:lineRule="auto"/>
      <w:ind/>
      <w:jc w:val="both"/>
    </w:pPr>
    <w:rPr>
      <w:rFonts w:ascii="XO Thames" w:hAnsi="XO Thames"/>
      <w:sz w:val="20"/>
    </w:rPr>
  </w:style>
  <w:style w:styleId="Style_28_ch" w:type="character">
    <w:name w:val="Header and Footer"/>
    <w:link w:val="Style_28"/>
    <w:rPr>
      <w:rFonts w:ascii="XO Thames" w:hAnsi="XO Thames"/>
      <w:sz w:val="20"/>
    </w:rPr>
  </w:style>
  <w:style w:styleId="Style_29" w:type="paragraph">
    <w:name w:val="Гиперссылка2"/>
    <w:link w:val="Style_29_ch"/>
    <w:rPr>
      <w:color w:val="0000FF"/>
      <w:u w:val="single"/>
    </w:rPr>
  </w:style>
  <w:style w:styleId="Style_29_ch" w:type="character">
    <w:name w:val="Гиперссылка2"/>
    <w:link w:val="Style_29"/>
    <w:rPr>
      <w:color w:val="0000FF"/>
      <w:u w:val="single"/>
    </w:rPr>
  </w:style>
  <w:style w:styleId="Style_30" w:type="paragraph">
    <w:name w:val="Normal (Web)"/>
    <w:basedOn w:val="Style_3"/>
    <w:link w:val="Style_30_ch"/>
    <w:pPr>
      <w:spacing w:afterAutospacing="on" w:beforeAutospacing="on"/>
      <w:ind/>
    </w:pPr>
  </w:style>
  <w:style w:styleId="Style_30_ch" w:type="character">
    <w:name w:val="Normal (Web)"/>
    <w:basedOn w:val="Style_3_ch"/>
    <w:link w:val="Style_30"/>
  </w:style>
  <w:style w:styleId="Style_31" w:type="paragraph">
    <w:name w:val="toc 9"/>
    <w:next w:val="Style_3"/>
    <w:link w:val="Style_31_ch"/>
    <w:uiPriority w:val="39"/>
    <w:pPr>
      <w:ind w:firstLine="0" w:left="1600"/>
    </w:pPr>
    <w:rPr>
      <w:rFonts w:ascii="XO Thames" w:hAnsi="XO Thames"/>
      <w:sz w:val="28"/>
    </w:rPr>
  </w:style>
  <w:style w:styleId="Style_31_ch" w:type="character">
    <w:name w:val="toc 9"/>
    <w:link w:val="Style_31"/>
    <w:rPr>
      <w:rFonts w:ascii="XO Thames" w:hAnsi="XO Thames"/>
      <w:sz w:val="28"/>
    </w:rPr>
  </w:style>
  <w:style w:styleId="Style_32" w:type="paragraph">
    <w:name w:val="Гиперссылка2"/>
    <w:link w:val="Style_32_ch"/>
    <w:rPr>
      <w:color w:val="0000FF"/>
      <w:u w:val="single"/>
    </w:rPr>
  </w:style>
  <w:style w:styleId="Style_32_ch" w:type="character">
    <w:name w:val="Гиперссылка2"/>
    <w:link w:val="Style_32"/>
    <w:rPr>
      <w:color w:val="0000FF"/>
      <w:u w:val="single"/>
    </w:rPr>
  </w:style>
  <w:style w:styleId="Style_33" w:type="paragraph">
    <w:name w:val="HTML Preformatted"/>
    <w:basedOn w:val="Style_3"/>
    <w:link w:val="Style_33_ch"/>
    <w:pPr>
      <w:tabs>
        <w:tab w:leader="none" w:pos="916" w:val="left"/>
        <w:tab w:leader="none" w:pos="1832" w:val="left"/>
        <w:tab w:leader="none" w:pos="2748" w:val="left"/>
        <w:tab w:leader="none" w:pos="3664" w:val="left"/>
        <w:tab w:leader="none" w:pos="4580" w:val="left"/>
        <w:tab w:leader="none" w:pos="5496" w:val="left"/>
        <w:tab w:leader="none" w:pos="6412" w:val="left"/>
        <w:tab w:leader="none" w:pos="7328" w:val="left"/>
        <w:tab w:leader="none" w:pos="8244" w:val="left"/>
        <w:tab w:leader="none" w:pos="9160" w:val="left"/>
        <w:tab w:leader="none" w:pos="10076" w:val="left"/>
        <w:tab w:leader="none" w:pos="10992" w:val="left"/>
        <w:tab w:leader="none" w:pos="11908" w:val="left"/>
        <w:tab w:leader="none" w:pos="12824" w:val="left"/>
        <w:tab w:leader="none" w:pos="13740" w:val="left"/>
        <w:tab w:leader="none" w:pos="14656" w:val="left"/>
      </w:tabs>
      <w:ind/>
    </w:pPr>
    <w:rPr>
      <w:rFonts w:ascii="Courier New" w:hAnsi="Courier New"/>
      <w:sz w:val="20"/>
    </w:rPr>
  </w:style>
  <w:style w:styleId="Style_33_ch" w:type="character">
    <w:name w:val="HTML Preformatted"/>
    <w:basedOn w:val="Style_3_ch"/>
    <w:link w:val="Style_33"/>
    <w:rPr>
      <w:rFonts w:ascii="Courier New" w:hAnsi="Courier New"/>
      <w:sz w:val="20"/>
    </w:rPr>
  </w:style>
  <w:style w:styleId="Style_34" w:type="paragraph">
    <w:name w:val="toc 8"/>
    <w:next w:val="Style_3"/>
    <w:link w:val="Style_34_ch"/>
    <w:uiPriority w:val="39"/>
    <w:pPr>
      <w:ind w:firstLine="0" w:left="1400"/>
    </w:pPr>
    <w:rPr>
      <w:rFonts w:ascii="XO Thames" w:hAnsi="XO Thames"/>
      <w:sz w:val="28"/>
    </w:rPr>
  </w:style>
  <w:style w:styleId="Style_34_ch" w:type="character">
    <w:name w:val="toc 8"/>
    <w:link w:val="Style_34"/>
    <w:rPr>
      <w:rFonts w:ascii="XO Thames" w:hAnsi="XO Thames"/>
      <w:sz w:val="28"/>
    </w:rPr>
  </w:style>
  <w:style w:styleId="Style_35" w:type="paragraph">
    <w:name w:val="toc 5"/>
    <w:next w:val="Style_3"/>
    <w:link w:val="Style_35_ch"/>
    <w:uiPriority w:val="39"/>
    <w:pPr>
      <w:ind w:firstLine="0" w:left="800"/>
    </w:pPr>
    <w:rPr>
      <w:rFonts w:ascii="XO Thames" w:hAnsi="XO Thames"/>
      <w:sz w:val="28"/>
    </w:rPr>
  </w:style>
  <w:style w:styleId="Style_35_ch" w:type="character">
    <w:name w:val="toc 5"/>
    <w:link w:val="Style_35"/>
    <w:rPr>
      <w:rFonts w:ascii="XO Thames" w:hAnsi="XO Thames"/>
      <w:sz w:val="28"/>
    </w:rPr>
  </w:style>
  <w:style w:styleId="Style_36" w:type="paragraph">
    <w:name w:val="Subtitle"/>
    <w:next w:val="Style_3"/>
    <w:link w:val="Style_36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6_ch" w:type="character">
    <w:name w:val="Subtitle"/>
    <w:link w:val="Style_36"/>
    <w:rPr>
      <w:rFonts w:ascii="XO Thames" w:hAnsi="XO Thames"/>
      <w:i w:val="1"/>
      <w:sz w:val="24"/>
    </w:rPr>
  </w:style>
  <w:style w:styleId="Style_37" w:type="paragraph">
    <w:name w:val="Title"/>
    <w:next w:val="Style_3"/>
    <w:link w:val="Style_3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7_ch" w:type="character">
    <w:name w:val="Title"/>
    <w:link w:val="Style_37"/>
    <w:rPr>
      <w:rFonts w:ascii="XO Thames" w:hAnsi="XO Thames"/>
      <w:b w:val="1"/>
      <w:caps w:val="1"/>
      <w:sz w:val="40"/>
    </w:rPr>
  </w:style>
  <w:style w:styleId="Style_38" w:type="paragraph">
    <w:name w:val="heading 4"/>
    <w:next w:val="Style_3"/>
    <w:link w:val="Style_3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8_ch" w:type="character">
    <w:name w:val="heading 4"/>
    <w:link w:val="Style_38"/>
    <w:rPr>
      <w:rFonts w:ascii="XO Thames" w:hAnsi="XO Thames"/>
      <w:b w:val="1"/>
      <w:sz w:val="24"/>
    </w:rPr>
  </w:style>
  <w:style w:styleId="Style_39" w:type="paragraph">
    <w:name w:val="Гиперссылка1"/>
    <w:link w:val="Style_39_ch"/>
    <w:rPr>
      <w:color w:val="0000FF"/>
      <w:u w:val="single"/>
    </w:rPr>
  </w:style>
  <w:style w:styleId="Style_39_ch" w:type="character">
    <w:name w:val="Гиперссылка1"/>
    <w:link w:val="Style_39"/>
    <w:rPr>
      <w:color w:val="0000FF"/>
      <w:u w:val="single"/>
    </w:rPr>
  </w:style>
  <w:style w:styleId="Style_40" w:type="paragraph">
    <w:name w:val="heading 2"/>
    <w:basedOn w:val="Style_3"/>
    <w:next w:val="Style_3"/>
    <w:link w:val="Style_40_ch"/>
    <w:uiPriority w:val="9"/>
    <w:qFormat/>
    <w:pPr>
      <w:keepNext w:val="1"/>
      <w:widowControl w:val="0"/>
      <w:spacing w:line="360" w:lineRule="auto"/>
      <w:ind/>
      <w:outlineLvl w:val="1"/>
    </w:pPr>
  </w:style>
  <w:style w:styleId="Style_40_ch" w:type="character">
    <w:name w:val="heading 2"/>
    <w:basedOn w:val="Style_3_ch"/>
    <w:link w:val="Style_40"/>
  </w:style>
  <w:style w:styleId="Style_41" w:type="paragraph">
    <w:name w:val="Обычный1"/>
    <w:link w:val="Style_41_ch"/>
    <w:rPr>
      <w:rFonts w:ascii="Times New Roman" w:hAnsi="Times New Roman"/>
      <w:sz w:val="24"/>
    </w:rPr>
  </w:style>
  <w:style w:styleId="Style_41_ch" w:type="character">
    <w:name w:val="Обычный1"/>
    <w:link w:val="Style_41"/>
    <w:rPr>
      <w:rFonts w:ascii="Times New Roman" w:hAnsi="Times New Roman"/>
      <w:sz w:val="24"/>
    </w:rPr>
  </w:style>
  <w:style w:styleId="Style_42" w:type="paragraph">
    <w:name w:val="Обычный1"/>
    <w:link w:val="Style_42_ch"/>
    <w:rPr>
      <w:rFonts w:ascii="Times New Roman" w:hAnsi="Times New Roman"/>
      <w:sz w:val="24"/>
    </w:rPr>
  </w:style>
  <w:style w:styleId="Style_42_ch" w:type="character">
    <w:name w:val="Обычный1"/>
    <w:link w:val="Style_42"/>
    <w:rPr>
      <w:rFonts w:ascii="Times New Roman" w:hAnsi="Times New Roman"/>
      <w:sz w:val="24"/>
    </w:rPr>
  </w:style>
  <w:style w:default="1" w:styleId="Style_4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44" w:type="table">
    <w:name w:val="Table Grid"/>
    <w:basedOn w:val="Style_43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MyOffice-CoreFramework-Linux/33-1224.848.9400.852.1@a485da99dcc738e8c7d147737040082c6b3f9fe8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2025-04-11T08:45:30Z</dcterms:modified>
</cp:coreProperties>
</file>